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  <w:t>ZAPYTANIE OFERTOWE</w:t>
      </w: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DLA ZAMÓWIENIA DO 30 000,00 EURO</w:t>
      </w: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 dnia </w:t>
      </w:r>
      <w:r w:rsidR="006F7379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21.01.2019 r.</w:t>
      </w: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ISTOTNE WARUNKI ZAMÓWIENIA (IWZ)</w:t>
      </w:r>
    </w:p>
    <w:p w:rsidR="00AD0CC1" w:rsidRPr="00AD0CC1" w:rsidRDefault="00AD0CC1" w:rsidP="00AD0CC1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right="-289" w:hanging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Nazwa oraz adres Zamawiającego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 w:line="240" w:lineRule="auto"/>
        <w:ind w:left="360" w:right="-289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Zachodniopomorski Uniwersytet Technologiczny w Szczecinie</w:t>
      </w: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D0CC1">
        <w:rPr>
          <w:rFonts w:ascii="Times New Roman" w:eastAsia="Times New Roman" w:hAnsi="Times New Roman" w:cs="Times New Roman"/>
          <w:b/>
          <w:lang w:eastAsia="pl-PL"/>
        </w:rPr>
        <w:t>Al. Piastów 17, 70-310 Szczecin</w:t>
      </w: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D0CC1">
        <w:rPr>
          <w:rFonts w:ascii="Times New Roman" w:eastAsia="Times New Roman" w:hAnsi="Times New Roman" w:cs="Times New Roman"/>
          <w:b/>
          <w:lang w:eastAsia="pl-PL"/>
        </w:rPr>
        <w:t>REGON: 320588161, NIP: 852-254-50-56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 w:line="240" w:lineRule="auto"/>
        <w:ind w:left="360" w:right="-289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right="-289" w:hanging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Tryb udzielenia zamówienia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right="-289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Zamówienie udzielone jest w trybie zapytania ofertowego przy wartości zamówienia nie przekraczającego kwoty 30 000,00 euro wyłączonego ze stosowania ustawy z dnia 29 stycznia 2004 r. Prawo Zamówień Publicznych,  na podstawie art. 4 pkt. 8 oraz na podstawie przepisów Kodeksu Cywilnego, w szczególności art. 70</w:t>
      </w:r>
      <w:r w:rsidRPr="00AD0CC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 – </w:t>
      </w:r>
      <w:r w:rsidRPr="00AD0CC1">
        <w:rPr>
          <w:rFonts w:ascii="Times New Roman" w:eastAsia="Times New Roman" w:hAnsi="Times New Roman" w:cs="Times New Roman"/>
          <w:lang w:eastAsia="pl-PL"/>
        </w:rPr>
        <w:t>70</w:t>
      </w:r>
      <w:r w:rsidRPr="00AD0CC1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AD0CC1">
        <w:rPr>
          <w:rFonts w:ascii="Times New Roman" w:eastAsia="Times New Roman" w:hAnsi="Times New Roman" w:cs="Times New Roman"/>
          <w:lang w:eastAsia="pl-PL"/>
        </w:rPr>
        <w:t>.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right="-289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right="-289" w:hanging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720" w:right="-289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0CC1" w:rsidRPr="00AD0CC1" w:rsidRDefault="00AD0CC1" w:rsidP="00AD0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Przedmiotem zamówienia jest świadczenie usług telekomunikacyjnych w okresie 12 miesięcy, zwanych w dalszej części IWZ  „usługami telekomunikacyjnymi”.</w:t>
      </w:r>
    </w:p>
    <w:p w:rsidR="00AD0CC1" w:rsidRPr="00AD0CC1" w:rsidRDefault="00AD0CC1" w:rsidP="00AD0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Zakres świadczenia usług telekomunikacyjnych obejmuje połączenia wychodzące lokalne, strefowe, międzystrefowe, międzynarodowe i do sieci komórkowych oraz inny ruch do sieci publicznej, w naliczaniu sekundowym 1/1, z zastrzeżeniem iż  połączenia do sieci inteligentnej rozliczane będą zgodnie z obowiązującym cennikiem operatora na zasadach określonych w tym cenniku, usługa doprowadzenia  33 łączy POTS, zał. 1 poz. 5-38, 2 łącza ISDN BRA(2B+D) z usługą MSN, zał. 1 poz. 3-4, cyfrowych linii - 2*ISDN PRA (30B+D) z 3 000 numerów telefonicznych, zał.1 poz. 1-2  w usłudze DDI z możliwością rozszerzenia numeracji, za pomocą ziemnych, światłowodowych lub miedzianych przyłączy do 2 (dwóch)  lokalizacji Klienta. Lokalizacja  pierwsza (LP) Budynek Międzywydziałowy, al. Piastów 48; lokalizacja druga (LD) budynek Wydziału Kształtowania Środowiska i Rolnictwa, ul. J. Słowackiego 17. </w:t>
      </w: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Zamawiający nie dopuszcza składania ofert wariantowych. Ofertą wariantową jest oferta przewidująca zgodnie z warunkami specyfikacji odmienny technologicznie sposób wykonania zamówienia (świadczenia usługi). Usługi telekomunikacyjne nie mog</w:t>
      </w:r>
      <w:r w:rsidRPr="00AD0CC1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AD0CC1">
        <w:rPr>
          <w:rFonts w:ascii="Times New Roman" w:eastAsia="Times New Roman" w:hAnsi="Times New Roman" w:cs="Times New Roman"/>
          <w:lang w:eastAsia="pl-PL"/>
        </w:rPr>
        <w:t>by</w:t>
      </w:r>
      <w:r w:rsidRPr="00AD0CC1">
        <w:rPr>
          <w:rFonts w:ascii="Times New Roman" w:eastAsia="TimesNewRoman" w:hAnsi="Times New Roman" w:cs="Times New Roman"/>
          <w:lang w:eastAsia="pl-PL"/>
        </w:rPr>
        <w:t>ć ś</w:t>
      </w:r>
      <w:r w:rsidRPr="00AD0CC1">
        <w:rPr>
          <w:rFonts w:ascii="Times New Roman" w:eastAsia="Times New Roman" w:hAnsi="Times New Roman" w:cs="Times New Roman"/>
          <w:lang w:eastAsia="pl-PL"/>
        </w:rPr>
        <w:t>wiadczone z u</w:t>
      </w:r>
      <w:r w:rsidRPr="00AD0CC1">
        <w:rPr>
          <w:rFonts w:ascii="Times New Roman" w:eastAsia="TimesNewRoman" w:hAnsi="Times New Roman" w:cs="Times New Roman"/>
          <w:lang w:eastAsia="pl-PL"/>
        </w:rPr>
        <w:t>ż</w:t>
      </w:r>
      <w:r w:rsidRPr="00AD0CC1">
        <w:rPr>
          <w:rFonts w:ascii="Times New Roman" w:eastAsia="Times New Roman" w:hAnsi="Times New Roman" w:cs="Times New Roman"/>
          <w:lang w:eastAsia="pl-PL"/>
        </w:rPr>
        <w:t>yciem technologii takich jak np.:</w:t>
      </w:r>
    </w:p>
    <w:p w:rsidR="00AD0CC1" w:rsidRPr="00AD0CC1" w:rsidRDefault="00AD0CC1" w:rsidP="00AD0CC1">
      <w:pPr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AD0CC1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AD0CC1">
        <w:rPr>
          <w:rFonts w:ascii="Times New Roman" w:eastAsia="Times New Roman" w:hAnsi="Times New Roman" w:cs="Times New Roman"/>
          <w:lang w:eastAsia="pl-PL"/>
        </w:rPr>
        <w:t>internet</w:t>
      </w:r>
      <w:proofErr w:type="spellEnd"/>
      <w:r w:rsidRPr="00AD0CC1">
        <w:rPr>
          <w:rFonts w:ascii="Times New Roman" w:eastAsia="Times New Roman" w:hAnsi="Times New Roman" w:cs="Times New Roman"/>
          <w:lang w:eastAsia="pl-PL"/>
        </w:rPr>
        <w:t xml:space="preserve"> – ze wzgl</w:t>
      </w:r>
      <w:r w:rsidRPr="00AD0CC1">
        <w:rPr>
          <w:rFonts w:ascii="Times New Roman" w:eastAsia="TimesNewRoman" w:hAnsi="Times New Roman" w:cs="Times New Roman"/>
          <w:lang w:eastAsia="pl-PL"/>
        </w:rPr>
        <w:t>ę</w:t>
      </w:r>
      <w:r w:rsidRPr="00AD0CC1">
        <w:rPr>
          <w:rFonts w:ascii="Times New Roman" w:eastAsia="Times New Roman" w:hAnsi="Times New Roman" w:cs="Times New Roman"/>
          <w:lang w:eastAsia="pl-PL"/>
        </w:rPr>
        <w:t>dów bezpiecze</w:t>
      </w:r>
      <w:r w:rsidRPr="00AD0CC1">
        <w:rPr>
          <w:rFonts w:ascii="Times New Roman" w:eastAsia="TimesNewRoman" w:hAnsi="Times New Roman" w:cs="Times New Roman"/>
          <w:lang w:eastAsia="pl-PL"/>
        </w:rPr>
        <w:t>ń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stwa, </w:t>
      </w:r>
      <w:r w:rsidRPr="00AD0CC1">
        <w:rPr>
          <w:rFonts w:ascii="Times New Roman" w:eastAsia="Times New Roman" w:hAnsi="Times New Roman" w:cs="Times New Roman"/>
          <w:lang w:eastAsia="pl-PL"/>
        </w:rPr>
        <w:br/>
        <w:t xml:space="preserve">b) </w:t>
      </w:r>
      <w:r w:rsidRPr="00AD0CC1">
        <w:rPr>
          <w:rFonts w:ascii="Times New Roman" w:eastAsia="Times New Roman" w:hAnsi="Times New Roman" w:cs="Times New Roman"/>
          <w:lang w:eastAsia="pl-PL"/>
        </w:rPr>
        <w:tab/>
        <w:t>świadczenie usługi za pośrednictwem telefonii GSM.</w:t>
      </w:r>
    </w:p>
    <w:p w:rsidR="00AD0CC1" w:rsidRPr="00AD0CC1" w:rsidRDefault="00AD0CC1" w:rsidP="00AD0CC1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Zamawiający wymaga dysponowania przez Wykonawcę infrastrukturą telekomunikacyjną na terenie Szczecina, a w szczególności przyłącze do LP i LD musi być oparte na sieci telekomunikacyjnej, której Wykonawca jest dysponentem. Dysponowanie przez Wykonawcę serwisem technicznym, który to serwis w przypadku awarii łącza ISDN PRA (30B+D) stawi się w miejscu świadczenia usługi (LP) i (LD) w dniach roboczych w ciągu 2 godzin od faktu poinformowania o awarii przez Zamawiającego Wykonawcę, </w:t>
      </w:r>
      <w:r w:rsidRPr="00AD0CC1"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usunie awarie i przywróci sprawne działanie łącza w czasie do 2 godzin od chwili zgłoszenia awarii.</w:t>
      </w:r>
    </w:p>
    <w:p w:rsidR="00AD0CC1" w:rsidRPr="00AD0CC1" w:rsidRDefault="00AD0CC1" w:rsidP="00AD0CC1">
      <w:pPr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Warunki Techniczne jakie maja spełniać łącza ISDN: - wymagana jest realizacja wszystkich usług dodanych dostępnych w standardzie ISDN – (CLIP, COLP,DDI itp.)</w:t>
      </w:r>
    </w:p>
    <w:p w:rsidR="00AD0CC1" w:rsidRPr="00AD0CC1" w:rsidRDefault="00AD0CC1" w:rsidP="00AD0CC1">
      <w:pPr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D0CC1" w:rsidRPr="00AD0CC1" w:rsidRDefault="00AD0CC1" w:rsidP="00AD0CC1">
      <w:pPr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Zamawiający obecnie wykorzystuje średnio miesięcznie (wyliczone na podstawie II kwartału 2018 r.) około 19 612 minut połączeń. </w:t>
      </w:r>
    </w:p>
    <w:p w:rsidR="00AD0CC1" w:rsidRPr="00AD0CC1" w:rsidRDefault="00AD0CC1" w:rsidP="00AD0CC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AD0CC1" w:rsidRPr="00AD0CC1" w:rsidRDefault="00AD0CC1" w:rsidP="00AD0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Połączenia  rozkładają się w sposób następujący:</w:t>
      </w:r>
    </w:p>
    <w:p w:rsidR="00AD0CC1" w:rsidRPr="00AD0CC1" w:rsidRDefault="00AD0CC1" w:rsidP="00AD0C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połączenia do krajowej sieci stacjonarnej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 xml:space="preserve">   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- około  10 110 minut</w:t>
      </w:r>
    </w:p>
    <w:p w:rsidR="00AD0CC1" w:rsidRPr="00AD0CC1" w:rsidRDefault="00AD0CC1" w:rsidP="00AD0C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połączenia do krajowej sieci komórkowej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 xml:space="preserve">   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- około    9 210 minut</w:t>
      </w:r>
    </w:p>
    <w:p w:rsidR="00AD0CC1" w:rsidRPr="00AD0CC1" w:rsidRDefault="00AD0CC1" w:rsidP="00AD0C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połączenia do sieci międzynarodowej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- około       292 minut</w:t>
      </w:r>
    </w:p>
    <w:p w:rsidR="00AD0CC1" w:rsidRPr="00AD0CC1" w:rsidRDefault="00AD0CC1" w:rsidP="00AD0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</w:p>
    <w:p w:rsidR="00AD0CC1" w:rsidRPr="00AD0CC1" w:rsidRDefault="00AD0CC1" w:rsidP="00AD0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wymaga zachowania dotychczasowej numeracji telefonicznej </w:t>
      </w:r>
      <w:r w:rsidRPr="00AD0CC1">
        <w:rPr>
          <w:rFonts w:ascii="Times New Roman" w:eastAsia="Times New Roman" w:hAnsi="Times New Roman" w:cs="Times New Roman"/>
          <w:lang w:eastAsia="pl-PL"/>
        </w:rPr>
        <w:t>zgodnie z treścią załącznika nr 1.</w:t>
      </w: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zapewni przeniesienie do własnej sieci dotychczasowych numerów przydzielonych </w:t>
      </w:r>
      <w:r w:rsidRPr="00AD0CC1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wykorzystywanych przez zamawiającego bez powodowania przerw w pracy, </w:t>
      </w:r>
      <w:r w:rsidRPr="00AD0CC1">
        <w:rPr>
          <w:rFonts w:ascii="Times New Roman" w:eastAsia="Times New Roman" w:hAnsi="Times New Roman" w:cs="Times New Roman"/>
          <w:lang w:eastAsia="pl-PL"/>
        </w:rPr>
        <w:t>zgodnie z art. 71 ustawy z dnia 16 lipca 2004 r. Prawo telekomunikacyjne (</w:t>
      </w:r>
      <w:r w:rsidRPr="00AD0CC1">
        <w:rPr>
          <w:rFonts w:ascii="Times New Roman" w:eastAsia="Times New Roman" w:hAnsi="Times New Roman" w:cs="Times New Roman"/>
          <w:bCs/>
          <w:lang w:eastAsia="pl-PL"/>
        </w:rPr>
        <w:t>Dz.U.2014.243 j.t.)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oraz Rozporządzenia Ministra Administracji i Cyfryzacji z dnia 19.04.2014 r. (Dz. U. 2014 poz. 471) w sprawie szczegółowych wymagań dotyczących gospodarowania numeracją w publicznych sieciach telekomunikacyjnych – warunek nie dotyczy dotychczasowego Operatora.</w:t>
      </w: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0CC1">
        <w:rPr>
          <w:rFonts w:ascii="Times New Roman" w:eastAsia="Times New Roman" w:hAnsi="Times New Roman" w:cs="Times New Roman"/>
          <w:color w:val="000000"/>
          <w:lang w:eastAsia="pl-PL"/>
        </w:rPr>
        <w:t>Zamawiający wymaga sekundowego rozliczania połączeń w każdym rodzaju ruchu bez opłaty inicjacyjnej za rozpoczęte połączenia.</w:t>
      </w: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0CC1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zapewni 24 godzinny dostęp do serwisu </w:t>
      </w:r>
      <w:r w:rsidRPr="00AD0CC1">
        <w:rPr>
          <w:rFonts w:ascii="Times New Roman" w:eastAsia="Times New Roman" w:hAnsi="Times New Roman" w:cs="Times New Roman"/>
          <w:lang w:eastAsia="pl-PL"/>
        </w:rPr>
        <w:t>technicznego za pośrednictwem infolinii.</w:t>
      </w: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0CC1">
        <w:rPr>
          <w:rFonts w:ascii="Times New Roman" w:eastAsia="Times New Roman" w:hAnsi="Times New Roman" w:cs="Times New Roman"/>
          <w:color w:val="000000"/>
          <w:lang w:eastAsia="pl-PL"/>
        </w:rPr>
        <w:t>Jeżeli Wykonawca przewiduje powierzenie części zamówienia podwykonawcy, oferta musi zawierać oświadczenie wykonawcy o wskazaniu części zamówienia ( zakresu powierzonych czynności), którą wykonawca przewiduje powierzyć podwykonawcy lub podwykonawcom. Za działania i zaniechania ewentualnego podwykonawcy związane z wykonywaniem niniejszego zamówienia Wykonawca odpowiada względem Zamawiającego jak za własne.</w:t>
      </w: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color w:val="000000"/>
          <w:lang w:eastAsia="pl-PL"/>
        </w:rPr>
        <w:t>Zamawiający nie dopuszcza możliwości ponoszenia dodatkowych kosztów (przez Zamawiającego) związanych z rozbudową infrastruktury, o ile zajdzie taka potrzeba w związku z realizacją przedmiotowego zamówienia publicznego.</w:t>
      </w:r>
    </w:p>
    <w:p w:rsidR="00AD0CC1" w:rsidRPr="00AD0CC1" w:rsidRDefault="00AD0CC1" w:rsidP="00AD0C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W przypadku wprowadzenia przez Wykonawcę w trakcie trwania umowy nowych rozwiązań abonamentowych lub technologicznych, Wykonawca zaoferuje dostęp do nich Zamawiającemu, z zastrzeżeniem, że nowe rozwiązania abonamentowe lub technologiczne muszą być tożsame z przedmiotem zamówienia, nie mogą być gorsze niż wynikające z zawartej umowy oraz nie mogą powodować zmian umowy niekorzystnych dla Zamawiającego, w szczególności nie mogą powodować wzrostu wysokości wynagrodzenia Wykonawcy.</w:t>
      </w:r>
    </w:p>
    <w:p w:rsidR="00AD0CC1" w:rsidRPr="00AD0CC1" w:rsidRDefault="00AD0CC1" w:rsidP="00AD0C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D0CC1" w:rsidRPr="00AD0CC1" w:rsidRDefault="00AD0CC1" w:rsidP="00AD0CC1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0CC1" w:rsidRPr="00AD0CC1" w:rsidRDefault="00AD0CC1" w:rsidP="00AD0CC1">
      <w:pPr>
        <w:numPr>
          <w:ilvl w:val="0"/>
          <w:numId w:val="4"/>
        </w:numPr>
        <w:tabs>
          <w:tab w:val="left" w:pos="360"/>
          <w:tab w:val="left" w:pos="720"/>
        </w:tabs>
        <w:spacing w:after="120"/>
        <w:ind w:left="142" w:right="-289" w:hanging="284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    Istotne postanowienia umowy – wzór umowy z dnia …………………………………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643" w:right="-289" w:hanging="217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Nr AGE/………../2019 r.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8803" w:right="-289"/>
        <w:rPr>
          <w:rFonts w:ascii="Times New Roman" w:eastAsia="Times New Roman" w:hAnsi="Times New Roman" w:cs="Times New Roman"/>
          <w:b/>
          <w:lang w:eastAsia="pl-PL"/>
        </w:rPr>
      </w:pPr>
    </w:p>
    <w:p w:rsidR="00085812" w:rsidRDefault="00085812" w:rsidP="00AD0CC1">
      <w:pPr>
        <w:tabs>
          <w:tab w:val="left" w:pos="360"/>
          <w:tab w:val="left" w:pos="720"/>
        </w:tabs>
        <w:spacing w:after="120"/>
        <w:ind w:left="142" w:right="-289" w:hanging="284"/>
        <w:rPr>
          <w:rFonts w:ascii="Times New Roman" w:eastAsia="Times New Roman" w:hAnsi="Times New Roman" w:cs="Times New Roman"/>
          <w:b/>
          <w:lang w:eastAsia="pl-PL"/>
        </w:rPr>
      </w:pPr>
    </w:p>
    <w:p w:rsidR="00085812" w:rsidRDefault="00085812" w:rsidP="00AD0CC1">
      <w:pPr>
        <w:tabs>
          <w:tab w:val="left" w:pos="360"/>
          <w:tab w:val="left" w:pos="720"/>
        </w:tabs>
        <w:spacing w:after="120"/>
        <w:ind w:left="142" w:right="-289" w:hanging="284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142" w:right="-289" w:hanging="284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lastRenderedPageBreak/>
        <w:t>5.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Termin wykonania zamówienia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567" w:right="-289" w:hanging="283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1. Miejsce wykonania przedmiotu zamówienia obejmuje budynki należące do Zachodniopomorskiego Uniwersytetu Technologicznego w Szczecinie.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567" w:right="-289" w:hanging="283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2. Wymagany termin realizacji przedmiotu zamówienia – 12 miesięcy. Termin rozpoczęcia świadczenia usługi telekomunikacyjnej od dnia 01.03.2019 r. do dnia 29.02.2020 r. Uruchomienie łączy się z zachowaniem numeracji zgodnie z załącznikiem nr 1 do niniejszej specyfikacji (wykaz telefonów)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142" w:right="-289" w:hanging="284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6. 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Warunki udziału w zamówieniu</w:t>
      </w:r>
    </w:p>
    <w:p w:rsidR="00AD0CC1" w:rsidRPr="00AD0CC1" w:rsidRDefault="00AD0CC1" w:rsidP="00AD0CC1">
      <w:pPr>
        <w:tabs>
          <w:tab w:val="left" w:pos="360"/>
          <w:tab w:val="left" w:pos="1134"/>
        </w:tabs>
        <w:spacing w:after="120"/>
        <w:ind w:left="567" w:right="-289" w:hanging="283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1. Wykonawca spełni warunek składając zamawiającemu wraz z ofertą zaświadczenie o wpisie do rejestru przedsiębiorców telekomunikacyjnych.</w:t>
      </w:r>
    </w:p>
    <w:p w:rsidR="00AD0CC1" w:rsidRPr="00AD0CC1" w:rsidRDefault="00AD0CC1" w:rsidP="00AD0CC1">
      <w:pPr>
        <w:tabs>
          <w:tab w:val="left" w:pos="360"/>
          <w:tab w:val="left" w:pos="1134"/>
        </w:tabs>
        <w:spacing w:after="120"/>
        <w:ind w:left="142" w:right="-289" w:hanging="284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tabs>
          <w:tab w:val="left" w:pos="360"/>
          <w:tab w:val="left" w:pos="1134"/>
        </w:tabs>
        <w:spacing w:after="120"/>
        <w:ind w:left="142" w:right="-289" w:hanging="284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7.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Kryterium wyboru ofert. Opis sposobu obliczenia ceny</w:t>
      </w:r>
    </w:p>
    <w:p w:rsidR="00AD0CC1" w:rsidRPr="00AD0CC1" w:rsidRDefault="00AD0CC1" w:rsidP="00AD0C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Ocena ofert zostanie dokonana z uwzględnieniem wyłącznie kryterium „cena oferty” (waga kryterium 100%, gdzie waga procentowa jest wagą punktową według zasady: jeden%=jeden pkt). </w:t>
      </w:r>
      <w:r w:rsidRPr="00AD0CC1">
        <w:rPr>
          <w:rFonts w:ascii="Times New Roman" w:eastAsia="Times New Roman" w:hAnsi="Times New Roman" w:cs="Times New Roman"/>
          <w:lang w:eastAsia="pl-PL"/>
        </w:rPr>
        <w:br/>
        <w:t xml:space="preserve">W ramach kryterium 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>„cena oferty”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(wskaźnik oznaczony jako „C”) – oferta z najniższą ceną </w:t>
      </w:r>
      <w:r w:rsidRPr="00AD0CC1">
        <w:rPr>
          <w:rFonts w:ascii="Times New Roman" w:eastAsia="Times New Roman" w:hAnsi="Times New Roman" w:cs="Times New Roman"/>
          <w:lang w:eastAsia="pl-PL"/>
        </w:rPr>
        <w:br/>
        <w:t>uzyska 100 pkt i zostanie uznana za ofertę najkorzystniejszą. Pozostałe oferty otrzymają punkty w ilości proporcjonalnie mniejszej, wyliczonej  według następującego wzoru</w:t>
      </w: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AD0CC1" w:rsidRPr="00AD0CC1" w:rsidRDefault="00AD0CC1" w:rsidP="00AD0C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</w:p>
    <w:p w:rsidR="00AD0CC1" w:rsidRPr="00AD0CC1" w:rsidRDefault="00AD0CC1" w:rsidP="00AD0C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najniższa oferowana cena oferty </w:t>
      </w:r>
    </w:p>
    <w:p w:rsidR="00AD0CC1" w:rsidRPr="00AD0CC1" w:rsidRDefault="00AD0CC1" w:rsidP="00AD0CC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</w:t>
      </w:r>
      <w:r w:rsidRPr="00AD0CC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C</w:t>
      </w:r>
      <w:r w:rsidRPr="00AD0C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=  ---------------------------------------------   x 100</w:t>
      </w:r>
    </w:p>
    <w:p w:rsidR="00AD0CC1" w:rsidRPr="00AD0CC1" w:rsidRDefault="00AD0CC1" w:rsidP="00AD0C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cena oferty badanej</w:t>
      </w:r>
    </w:p>
    <w:p w:rsidR="00AD0CC1" w:rsidRPr="00AD0CC1" w:rsidRDefault="00AD0CC1" w:rsidP="00AD0CC1">
      <w:pPr>
        <w:tabs>
          <w:tab w:val="left" w:pos="1064"/>
        </w:tabs>
        <w:ind w:left="1701" w:hanging="283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Cenę oferty należy skalkulować jako kwotę stanowiącą całkowity wydatek ponoszony przez zamawia zamawiającego z tytułu wykonania wszystkich świadczeń wymaganych do wykonania niniejszego zamówienia po stronie wykonawcy. Cenę oferty należy obliczyć zgodnie z danymi zawartymi w formularzu cenowym. 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Ocenie będą podlegać oferty wykonawców spełniające warunki opisane w niniejszym zapytaniu ofertowym oraz zgodne z opisem przedmiotu zamówienia. Pozostałe oferty nie będą podlegać ocenie.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Jeżeli dwie lub więcej ofert będzie miało taką samą najniższą ocenę oferty, zamawiający wezwie wykonawców, Którzy złożyli te ofert do złożenia w wyznaczonym przez zamawiającego terminie ofert dodatkowych.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8.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Warunki płatności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Należność za wykonaną usługę płatne w terminie 30 dni od daty otrzymania przez zamawiającego prawidłowo wystawionej faktury.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9.  Pracownik uprawniony do kontaktowania się w sprawach zamówienia </w:t>
      </w: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Dariusz Lewczuk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Dział Administracyjno-Gospodarczy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Centrala Telefoniczna ZUT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Al. Piastów 48, 70-311 Szczecin.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Tel. (91) 449-41-46, e-mail: </w:t>
      </w:r>
      <w:hyperlink r:id="rId5" w:history="1">
        <w:r w:rsidRPr="00AD0CC1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dariusz.lewczuk@zut.edu.pl</w:t>
        </w:r>
      </w:hyperlink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10.  Miejsce oraz termin składania ofert</w:t>
      </w: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6E52AE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Ofertę złożyć należy na piśmie w zamkniętej kopercie w terminie do dnia </w:t>
      </w:r>
      <w:r w:rsidR="00085812" w:rsidRPr="006E52AE">
        <w:rPr>
          <w:rFonts w:ascii="Times New Roman" w:eastAsia="Times New Roman" w:hAnsi="Times New Roman" w:cs="Times New Roman"/>
          <w:b/>
          <w:lang w:eastAsia="pl-PL"/>
        </w:rPr>
        <w:t>28.01.2019 r.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Do godziny </w:t>
      </w:r>
      <w:r w:rsidRPr="006E52AE">
        <w:rPr>
          <w:rFonts w:ascii="Times New Roman" w:eastAsia="Times New Roman" w:hAnsi="Times New Roman" w:cs="Times New Roman"/>
          <w:b/>
          <w:lang w:eastAsia="pl-PL"/>
        </w:rPr>
        <w:t>12</w:t>
      </w:r>
      <w:r w:rsidRPr="006E52AE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AD0CC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AD0CC1">
        <w:rPr>
          <w:rFonts w:ascii="Times New Roman" w:eastAsia="Times New Roman" w:hAnsi="Times New Roman" w:cs="Times New Roman"/>
          <w:lang w:eastAsia="pl-PL"/>
        </w:rPr>
        <w:t>na adres: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lastRenderedPageBreak/>
        <w:t>Zachodniopomorski Uniwersytet Technologiczny w Szczecinie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Kancelaria Główna 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al. Piastów 18, 70-310 Szczecin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(Centrala Telefoniczna)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Publiczne otwarcie ofert nastąpi w dniu </w:t>
      </w:r>
      <w:r w:rsidR="00357769" w:rsidRPr="006E52AE">
        <w:rPr>
          <w:rFonts w:ascii="Times New Roman" w:eastAsia="Times New Roman" w:hAnsi="Times New Roman" w:cs="Times New Roman"/>
          <w:b/>
          <w:lang w:eastAsia="pl-PL"/>
        </w:rPr>
        <w:t>28.01.2019 r.</w:t>
      </w:r>
      <w:r w:rsidRPr="006E52AE">
        <w:rPr>
          <w:rFonts w:ascii="Times New Roman" w:eastAsia="Times New Roman" w:hAnsi="Times New Roman" w:cs="Times New Roman"/>
          <w:b/>
          <w:lang w:eastAsia="pl-PL"/>
        </w:rPr>
        <w:t xml:space="preserve"> o godzinie 12</w:t>
      </w:r>
      <w:r w:rsidRPr="006E52AE">
        <w:rPr>
          <w:rFonts w:ascii="Times New Roman" w:eastAsia="Times New Roman" w:hAnsi="Times New Roman" w:cs="Times New Roman"/>
          <w:b/>
          <w:vertAlign w:val="superscript"/>
          <w:lang w:eastAsia="pl-PL"/>
        </w:rPr>
        <w:t>30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w Budynku Jednostek Międzywydziałowych Uczelni przy al. Piastów 48 w szczecinie, w pokoju nr 430, IV-te piętro.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10.  Postanowienia dodatkowe</w:t>
      </w: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Złożenie zapytania ofertowego, jak też otrzymanie w wyniku zapytania, oferty cenowej, nie jest równoznaczne ze złożeniem zamówienia przez Zachodniopomorski Uniwersytet Technologiczny w Szczecinie i nie łączy się z koniecznością zawarcia przez niego umowy w rozumieniu art. 70 Kodeksu Cywilnego.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Integralną część niniejszych Istotnych Warunków Zamówienia stanowią następujące dokumenty: 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Załącznik nr 1 IWZ – wykaz telefonów</w:t>
      </w:r>
    </w:p>
    <w:p w:rsidR="00AD0CC1" w:rsidRPr="00AD0CC1" w:rsidRDefault="00AD0CC1" w:rsidP="00AD0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Załącznik nr 2 IWZ – formularz cenowy (ofertowy)</w:t>
      </w:r>
    </w:p>
    <w:p w:rsidR="00AD0CC1" w:rsidRPr="00AD0CC1" w:rsidRDefault="00AD0CC1" w:rsidP="00AD0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Załącznik nr 3 IWZ -  wzór umowy nr AGE/        /2019 r.</w:t>
      </w:r>
    </w:p>
    <w:p w:rsidR="005D327B" w:rsidRDefault="005D327B"/>
    <w:sectPr w:rsidR="005D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286F"/>
    <w:multiLevelType w:val="hybridMultilevel"/>
    <w:tmpl w:val="A0A211D8"/>
    <w:lvl w:ilvl="0" w:tplc="65443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07570D"/>
    <w:multiLevelType w:val="hybridMultilevel"/>
    <w:tmpl w:val="E4D42026"/>
    <w:lvl w:ilvl="0" w:tplc="48B00EEC">
      <w:start w:val="4"/>
      <w:numFmt w:val="decimal"/>
      <w:lvlText w:val="%1."/>
      <w:lvlJc w:val="left"/>
      <w:pPr>
        <w:ind w:left="9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3" w:hanging="360"/>
      </w:pPr>
    </w:lvl>
    <w:lvl w:ilvl="2" w:tplc="0415001B" w:tentative="1">
      <w:start w:val="1"/>
      <w:numFmt w:val="lowerRoman"/>
      <w:lvlText w:val="%3."/>
      <w:lvlJc w:val="right"/>
      <w:pPr>
        <w:ind w:left="10603" w:hanging="180"/>
      </w:pPr>
    </w:lvl>
    <w:lvl w:ilvl="3" w:tplc="0415000F" w:tentative="1">
      <w:start w:val="1"/>
      <w:numFmt w:val="decimal"/>
      <w:lvlText w:val="%4."/>
      <w:lvlJc w:val="left"/>
      <w:pPr>
        <w:ind w:left="11323" w:hanging="360"/>
      </w:pPr>
    </w:lvl>
    <w:lvl w:ilvl="4" w:tplc="04150019" w:tentative="1">
      <w:start w:val="1"/>
      <w:numFmt w:val="lowerLetter"/>
      <w:lvlText w:val="%5."/>
      <w:lvlJc w:val="left"/>
      <w:pPr>
        <w:ind w:left="12043" w:hanging="360"/>
      </w:pPr>
    </w:lvl>
    <w:lvl w:ilvl="5" w:tplc="0415001B" w:tentative="1">
      <w:start w:val="1"/>
      <w:numFmt w:val="lowerRoman"/>
      <w:lvlText w:val="%6."/>
      <w:lvlJc w:val="right"/>
      <w:pPr>
        <w:ind w:left="12763" w:hanging="180"/>
      </w:pPr>
    </w:lvl>
    <w:lvl w:ilvl="6" w:tplc="0415000F" w:tentative="1">
      <w:start w:val="1"/>
      <w:numFmt w:val="decimal"/>
      <w:lvlText w:val="%7."/>
      <w:lvlJc w:val="left"/>
      <w:pPr>
        <w:ind w:left="13483" w:hanging="360"/>
      </w:pPr>
    </w:lvl>
    <w:lvl w:ilvl="7" w:tplc="04150019" w:tentative="1">
      <w:start w:val="1"/>
      <w:numFmt w:val="lowerLetter"/>
      <w:lvlText w:val="%8."/>
      <w:lvlJc w:val="left"/>
      <w:pPr>
        <w:ind w:left="14203" w:hanging="360"/>
      </w:pPr>
    </w:lvl>
    <w:lvl w:ilvl="8" w:tplc="0415001B" w:tentative="1">
      <w:start w:val="1"/>
      <w:numFmt w:val="lowerRoman"/>
      <w:lvlText w:val="%9."/>
      <w:lvlJc w:val="right"/>
      <w:pPr>
        <w:ind w:left="14923" w:hanging="180"/>
      </w:pPr>
    </w:lvl>
  </w:abstractNum>
  <w:abstractNum w:abstractNumId="2" w15:restartNumberingAfterBreak="0">
    <w:nsid w:val="6D907E77"/>
    <w:multiLevelType w:val="hybridMultilevel"/>
    <w:tmpl w:val="F2C28A66"/>
    <w:lvl w:ilvl="0" w:tplc="667C03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24A84"/>
    <w:multiLevelType w:val="hybridMultilevel"/>
    <w:tmpl w:val="9612A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0709E"/>
    <w:multiLevelType w:val="hybridMultilevel"/>
    <w:tmpl w:val="9542B1C8"/>
    <w:lvl w:ilvl="0" w:tplc="DBEA58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61"/>
    <w:rsid w:val="00085812"/>
    <w:rsid w:val="00160661"/>
    <w:rsid w:val="00357769"/>
    <w:rsid w:val="005D327B"/>
    <w:rsid w:val="006E52AE"/>
    <w:rsid w:val="006F7379"/>
    <w:rsid w:val="00A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311B-F797-4F33-86C3-0F6F1BB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lewczu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Sławomir Małolepszy</cp:lastModifiedBy>
  <cp:revision>6</cp:revision>
  <cp:lastPrinted>2019-01-21T08:32:00Z</cp:lastPrinted>
  <dcterms:created xsi:type="dcterms:W3CDTF">2019-01-18T06:35:00Z</dcterms:created>
  <dcterms:modified xsi:type="dcterms:W3CDTF">2019-01-21T08:51:00Z</dcterms:modified>
</cp:coreProperties>
</file>