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4FC4" w14:textId="2864186A" w:rsidR="001A0570" w:rsidRPr="007F26D5" w:rsidRDefault="001A0570" w:rsidP="001A0570">
      <w:pPr>
        <w:spacing w:after="480"/>
        <w:rPr>
          <w:b/>
          <w:noProof/>
        </w:rPr>
      </w:pPr>
      <w:r w:rsidRPr="00207324">
        <w:rPr>
          <w:rFonts w:ascii="Calibri" w:hAnsi="Calibri"/>
          <w:b/>
        </w:rPr>
        <w:t xml:space="preserve">Znak sprawy: </w:t>
      </w:r>
      <w:r w:rsidR="007F26D5" w:rsidRPr="007F26D5">
        <w:rPr>
          <w:rFonts w:asciiTheme="minorHAnsi" w:hAnsiTheme="minorHAnsi"/>
          <w:b/>
          <w:noProof/>
        </w:rPr>
        <w:t>ZUT/ATT/</w:t>
      </w:r>
      <w:r w:rsidR="00764BD7">
        <w:rPr>
          <w:rFonts w:asciiTheme="minorHAnsi" w:hAnsiTheme="minorHAnsi"/>
          <w:b/>
          <w:noProof/>
        </w:rPr>
        <w:t>242-</w:t>
      </w:r>
      <w:r w:rsidR="00BC2430">
        <w:rPr>
          <w:rFonts w:asciiTheme="minorHAnsi" w:hAnsiTheme="minorHAnsi"/>
          <w:b/>
          <w:noProof/>
        </w:rPr>
        <w:t>156</w:t>
      </w:r>
      <w:r w:rsidR="00764BD7">
        <w:rPr>
          <w:rFonts w:asciiTheme="minorHAnsi" w:hAnsiTheme="minorHAnsi"/>
          <w:b/>
          <w:noProof/>
        </w:rPr>
        <w:t>/2024</w:t>
      </w:r>
    </w:p>
    <w:p w14:paraId="1A281D4C" w14:textId="3E6A9E5A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</w:t>
      </w:r>
      <w:r w:rsidR="00B550C5">
        <w:rPr>
          <w:rFonts w:ascii="Calibri" w:hAnsi="Calibri"/>
          <w:b/>
        </w:rPr>
        <w:t>7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BC2430">
        <w:rPr>
          <w:rFonts w:ascii="Calibri" w:hAnsi="Calibri"/>
          <w:b/>
        </w:rPr>
        <w:t>18</w:t>
      </w:r>
      <w:bookmarkStart w:id="0" w:name="_GoBack"/>
      <w:bookmarkEnd w:id="0"/>
      <w:r w:rsidR="00764BD7">
        <w:rPr>
          <w:rFonts w:ascii="Calibri" w:hAnsi="Calibri"/>
          <w:b/>
        </w:rPr>
        <w:t>/2024</w:t>
      </w:r>
      <w:r w:rsidRPr="00207324">
        <w:rPr>
          <w:rFonts w:ascii="Calibri" w:hAnsi="Calibri"/>
          <w:b/>
        </w:rPr>
        <w:t xml:space="preserve">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>20.05.2006, str. 1, z późn.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>17.03.2014, str. 6, z późn.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>przeciwdziałaniu praniu pieniędzy oraz finansowaniu terroryzmu (tekst jedn. Dz. U. z 2022 r. poz. 593, z późn.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>o przeciwdziałaniu praniu pieniędzy oraz finansowaniu terroryzmu (tekst jedn. Dz. U. z 2022 r. poz. 593, z późn.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>o rachunkowości (tekst jedn. Dz. U. z 2021 r. poz. 217, z późn.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>września 1994 r. o rachunkowości (tekst jedn. Dz. U. z 2021 r. poz. 217, z późn.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środki,o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  <w:p w14:paraId="4773F227" w14:textId="0B7BDC01" w:rsidR="00391DDE" w:rsidRDefault="00391DDE" w:rsidP="00391DDE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</w:t>
    </w:r>
  </w:p>
  <w:p w14:paraId="77CE0CE2" w14:textId="43E4D3E2" w:rsidR="00391DDE" w:rsidRPr="008826F0" w:rsidRDefault="00391DDE" w:rsidP="008826F0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do pisma okólnego nr 5 Rektora ZUT z dnia 16 maja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DE"/>
    <w:rsid w:val="00086F1F"/>
    <w:rsid w:val="000E4F2C"/>
    <w:rsid w:val="001A0570"/>
    <w:rsid w:val="00207324"/>
    <w:rsid w:val="00391DDE"/>
    <w:rsid w:val="0056114C"/>
    <w:rsid w:val="00740AF9"/>
    <w:rsid w:val="00764BD7"/>
    <w:rsid w:val="00790E24"/>
    <w:rsid w:val="007A2E07"/>
    <w:rsid w:val="007F26D5"/>
    <w:rsid w:val="008826F0"/>
    <w:rsid w:val="008A3359"/>
    <w:rsid w:val="008C52AA"/>
    <w:rsid w:val="0096763C"/>
    <w:rsid w:val="009A41C6"/>
    <w:rsid w:val="00AA4B31"/>
    <w:rsid w:val="00AC2017"/>
    <w:rsid w:val="00B550C5"/>
    <w:rsid w:val="00BA242D"/>
    <w:rsid w:val="00BC2430"/>
    <w:rsid w:val="00F3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0B2E-5880-49A1-A440-A8C055FD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Elżbieta Wyszyńska</cp:lastModifiedBy>
  <cp:revision>19</cp:revision>
  <cp:lastPrinted>2023-06-30T09:43:00Z</cp:lastPrinted>
  <dcterms:created xsi:type="dcterms:W3CDTF">2022-05-18T11:13:00Z</dcterms:created>
  <dcterms:modified xsi:type="dcterms:W3CDTF">2024-02-29T14:01:00Z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