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1B" w:rsidRDefault="0040661B" w:rsidP="0040661B">
      <w:bookmarkStart w:id="0" w:name="_GoBack"/>
      <w:bookmarkEnd w:id="0"/>
      <w:r w:rsidRPr="00EF605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77205" cy="516821"/>
            <wp:effectExtent l="19050" t="0" r="4445" b="0"/>
            <wp:docPr id="1" name="Obraz 1" descr="C:\Users\mpiwczynska\AppData\Local\Microsoft\Windows\Temporary Internet Files\Content.Outlook\1L66KCOX\EF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wczynska\AppData\Local\Microsoft\Windows\Temporary Internet Files\Content.Outlook\1L66KCOX\EFF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51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B" w:rsidRDefault="0040661B" w:rsidP="0040661B"/>
    <w:p w:rsidR="0040661B" w:rsidRDefault="0040661B" w:rsidP="0040661B">
      <w:pPr>
        <w:jc w:val="both"/>
      </w:pPr>
      <w:r>
        <w:t>Projekt współfinansowany przez Unię Europejską z Europejskiego Funduszu Rozwoju Regionalnego w ramach Regionalnego Programu Operacyjnego Województwa Zachodniopomorskiego 2014- 2020</w:t>
      </w:r>
    </w:p>
    <w:p w:rsidR="0040661B" w:rsidRDefault="0040661B" w:rsidP="0040661B">
      <w:pPr>
        <w:jc w:val="both"/>
      </w:pPr>
      <w:r>
        <w:t>Numer Umowy: RPZP.02.10.00-32-B135/17-00</w:t>
      </w:r>
    </w:p>
    <w:p w:rsidR="0040661B" w:rsidRPr="00CC4EE5" w:rsidRDefault="0040661B" w:rsidP="0040661B">
      <w:pPr>
        <w:jc w:val="both"/>
      </w:pPr>
      <w:r>
        <w:t>Nazwa projektu: Skojarzony system gospodarki energetycznej na Wydziale Techniki Morskiej i Transportu wykorzystujący odnawialne źródła energii</w:t>
      </w:r>
    </w:p>
    <w:p w:rsidR="00740D88" w:rsidRDefault="00740D88" w:rsidP="0040661B">
      <w:pPr>
        <w:spacing w:line="276" w:lineRule="auto"/>
      </w:pPr>
    </w:p>
    <w:p w:rsidR="00D00E29" w:rsidRPr="00B71FA6" w:rsidRDefault="00D00E29" w:rsidP="00D00E29">
      <w:pPr>
        <w:jc w:val="right"/>
        <w:rPr>
          <w:b/>
          <w:sz w:val="22"/>
          <w:szCs w:val="22"/>
        </w:rPr>
      </w:pPr>
      <w:r w:rsidRPr="00B71FA6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</w:t>
      </w:r>
    </w:p>
    <w:p w:rsidR="0040661B" w:rsidRPr="00740D88" w:rsidRDefault="0040661B" w:rsidP="0040661B">
      <w:pPr>
        <w:spacing w:line="276" w:lineRule="auto"/>
      </w:pPr>
    </w:p>
    <w:p w:rsidR="007734C4" w:rsidRPr="00740D88" w:rsidRDefault="007734C4" w:rsidP="0040661B">
      <w:pPr>
        <w:spacing w:line="276" w:lineRule="auto"/>
        <w:jc w:val="center"/>
        <w:rPr>
          <w:sz w:val="36"/>
          <w:szCs w:val="36"/>
        </w:rPr>
      </w:pPr>
      <w:r w:rsidRPr="00740D88">
        <w:rPr>
          <w:sz w:val="36"/>
          <w:szCs w:val="36"/>
        </w:rPr>
        <w:t>Aneks</w:t>
      </w:r>
      <w:r w:rsidR="00740D88" w:rsidRPr="00740D88">
        <w:rPr>
          <w:sz w:val="36"/>
          <w:szCs w:val="36"/>
        </w:rPr>
        <w:t xml:space="preserve"> 1</w:t>
      </w:r>
      <w:r w:rsidRPr="00740D88">
        <w:rPr>
          <w:sz w:val="36"/>
          <w:szCs w:val="36"/>
        </w:rPr>
        <w:t xml:space="preserve"> do Programu Funkcjonalno-Użytkowego</w:t>
      </w:r>
    </w:p>
    <w:p w:rsidR="00740D88" w:rsidRDefault="00740D88" w:rsidP="0040661B">
      <w:pPr>
        <w:spacing w:line="276" w:lineRule="auto"/>
        <w:jc w:val="center"/>
        <w:rPr>
          <w:rFonts w:ascii="Calibri" w:hAnsi="Calibri" w:cs="Calibri"/>
        </w:rPr>
      </w:pPr>
      <w:r>
        <w:rPr>
          <w:rFonts w:cs="Calibri"/>
        </w:rPr>
        <w:t>dla zadania pn:</w:t>
      </w:r>
    </w:p>
    <w:p w:rsidR="00740D88" w:rsidRDefault="00740D88" w:rsidP="0040661B">
      <w:pPr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„ Skojarzony system gospodarki energetycznej na Wydziale Techniki Morskiej i Transportu wykorzystujący odnawialne źródła energii”</w:t>
      </w:r>
    </w:p>
    <w:p w:rsidR="009145AC" w:rsidRDefault="009145AC" w:rsidP="0040661B">
      <w:pPr>
        <w:spacing w:line="276" w:lineRule="auto"/>
        <w:jc w:val="both"/>
        <w:rPr>
          <w:rFonts w:cs="Calibri"/>
          <w:i/>
        </w:rPr>
      </w:pPr>
    </w:p>
    <w:p w:rsidR="009145AC" w:rsidRDefault="009145AC" w:rsidP="0040661B">
      <w:pPr>
        <w:spacing w:line="276" w:lineRule="auto"/>
        <w:jc w:val="both"/>
        <w:rPr>
          <w:rFonts w:cs="Calibri"/>
          <w:i/>
        </w:rPr>
      </w:pPr>
    </w:p>
    <w:p w:rsidR="009145AC" w:rsidRDefault="009145AC" w:rsidP="0040661B">
      <w:pPr>
        <w:spacing w:line="276" w:lineRule="auto"/>
        <w:jc w:val="both"/>
        <w:rPr>
          <w:rFonts w:cs="Calibri"/>
          <w:i/>
        </w:rPr>
      </w:pPr>
    </w:p>
    <w:p w:rsidR="00740D88" w:rsidRPr="0040661B" w:rsidRDefault="00F65FE3" w:rsidP="0040661B">
      <w:pPr>
        <w:spacing w:line="276" w:lineRule="auto"/>
        <w:jc w:val="both"/>
      </w:pPr>
      <w:r w:rsidRPr="0040661B">
        <w:t>Aneks wprowadza uaktualnienie zapisów Programu Funkcjonalno-Użytkowego w</w:t>
      </w:r>
      <w:r w:rsidR="00C13A04" w:rsidRPr="0040661B">
        <w:t xml:space="preserve"> związku z </w:t>
      </w:r>
      <w:r w:rsidR="001628D5" w:rsidRPr="0040661B">
        <w:t xml:space="preserve">aktualną </w:t>
      </w:r>
      <w:r w:rsidR="00C13A04" w:rsidRPr="0040661B">
        <w:t>realizacją projektu</w:t>
      </w:r>
      <w:r w:rsidR="001628D5" w:rsidRPr="0040661B">
        <w:t xml:space="preserve"> wyłącznie</w:t>
      </w:r>
      <w:r w:rsidR="00C13A04" w:rsidRPr="0040661B">
        <w:t xml:space="preserve"> w zakresie wytwarzania i dystrybucji </w:t>
      </w:r>
      <w:r w:rsidR="00C13A04" w:rsidRPr="0040661B">
        <w:rPr>
          <w:b/>
        </w:rPr>
        <w:t xml:space="preserve">energii </w:t>
      </w:r>
      <w:r w:rsidR="001628D5" w:rsidRPr="0040661B">
        <w:rPr>
          <w:b/>
        </w:rPr>
        <w:t>cieplnej</w:t>
      </w:r>
      <w:r w:rsidR="001628D5" w:rsidRPr="0040661B">
        <w:t xml:space="preserve"> </w:t>
      </w:r>
      <w:r w:rsidR="00C13A04" w:rsidRPr="0040661B">
        <w:t>pochodzącej ze źródeł odnawialnych</w:t>
      </w:r>
      <w:r w:rsidRPr="0040661B">
        <w:t>.</w:t>
      </w:r>
    </w:p>
    <w:p w:rsidR="00832094" w:rsidRPr="0040661B" w:rsidRDefault="00832094" w:rsidP="0040661B">
      <w:pPr>
        <w:spacing w:line="276" w:lineRule="auto"/>
        <w:jc w:val="both"/>
      </w:pPr>
    </w:p>
    <w:p w:rsidR="00ED4D7D" w:rsidRPr="0040661B" w:rsidRDefault="00ED4D7D" w:rsidP="0040661B">
      <w:pPr>
        <w:spacing w:line="276" w:lineRule="auto"/>
        <w:jc w:val="both"/>
      </w:pPr>
    </w:p>
    <w:p w:rsidR="00ED4D7D" w:rsidRPr="0040661B" w:rsidRDefault="00ED4D7D" w:rsidP="0040661B">
      <w:pPr>
        <w:spacing w:line="276" w:lineRule="auto"/>
        <w:jc w:val="both"/>
      </w:pPr>
      <w:r w:rsidRPr="0040661B">
        <w:t>1. Uaktualnienie zapisów części A pkt.1.2.</w:t>
      </w:r>
    </w:p>
    <w:p w:rsidR="00921847" w:rsidRPr="0040661B" w:rsidRDefault="00ED4D7D" w:rsidP="0040661B">
      <w:pPr>
        <w:spacing w:line="276" w:lineRule="auto"/>
        <w:jc w:val="both"/>
      </w:pPr>
      <w:r w:rsidRPr="0040661B">
        <w:t xml:space="preserve">1.1. </w:t>
      </w:r>
      <w:r w:rsidR="00C13A04" w:rsidRPr="0040661B">
        <w:t>W części opisowej A. PFU pkt. 1.2 cel opracowania</w:t>
      </w:r>
      <w:r w:rsidR="001628D5" w:rsidRPr="0040661B">
        <w:t>,</w:t>
      </w:r>
      <w:r w:rsidR="00921847" w:rsidRPr="0040661B">
        <w:t xml:space="preserve"> wskazuje się, że przedmiotem zamówienia jest zaprojektowanie, montaż, uruchomienie i przeprowadzenie procedury włączenia do sieci: </w:t>
      </w:r>
    </w:p>
    <w:p w:rsidR="00921847" w:rsidRPr="0040661B" w:rsidRDefault="00921847" w:rsidP="0040661B">
      <w:pPr>
        <w:spacing w:line="276" w:lineRule="auto"/>
        <w:ind w:left="709" w:hanging="352"/>
        <w:jc w:val="both"/>
      </w:pPr>
      <w:r w:rsidRPr="0040661B">
        <w:t>b) gruntowej pompy ciepła - moc cieplna przeznaczona</w:t>
      </w:r>
      <w:r w:rsidR="00B74AD4">
        <w:t xml:space="preserve"> </w:t>
      </w:r>
      <w:r w:rsidRPr="0040661B">
        <w:t>na ogrzewanie budynku</w:t>
      </w:r>
      <w:r w:rsidR="00B74AD4">
        <w:t xml:space="preserve"> </w:t>
      </w:r>
      <w:r w:rsidRPr="0040661B">
        <w:t>i c.w.u.,</w:t>
      </w:r>
    </w:p>
    <w:p w:rsidR="00921847" w:rsidRPr="0040661B" w:rsidRDefault="00921847" w:rsidP="0040661B">
      <w:pPr>
        <w:spacing w:line="276" w:lineRule="auto"/>
        <w:ind w:left="709" w:hanging="352"/>
        <w:jc w:val="both"/>
      </w:pPr>
      <w:r w:rsidRPr="0040661B">
        <w:t>c) pompy ciepła z panelami słonecznymi termodynamicznymi - moc cieplna przeznaczona na ogrzewanie i c.w.u.,</w:t>
      </w:r>
    </w:p>
    <w:p w:rsidR="00921847" w:rsidRPr="0040661B" w:rsidRDefault="00921847" w:rsidP="0040661B">
      <w:pPr>
        <w:spacing w:line="276" w:lineRule="auto"/>
        <w:ind w:left="709" w:hanging="352"/>
        <w:jc w:val="both"/>
      </w:pPr>
      <w:r w:rsidRPr="0040661B">
        <w:t>d) zasobników buforowych ciepła i chłodu,</w:t>
      </w:r>
    </w:p>
    <w:p w:rsidR="00921847" w:rsidRPr="0040661B" w:rsidRDefault="00921847" w:rsidP="0040661B">
      <w:pPr>
        <w:spacing w:line="276" w:lineRule="auto"/>
        <w:ind w:left="709" w:hanging="352"/>
        <w:jc w:val="both"/>
      </w:pPr>
      <w:r w:rsidRPr="0040661B">
        <w:t>e) doprowadzenia ciepła i chłodu technologicznego do istniejącej centrali klimatyzacyjnej,</w:t>
      </w:r>
    </w:p>
    <w:p w:rsidR="00921847" w:rsidRPr="0040661B" w:rsidRDefault="00921847" w:rsidP="0040661B">
      <w:pPr>
        <w:spacing w:line="276" w:lineRule="auto"/>
        <w:ind w:left="709" w:hanging="352"/>
        <w:jc w:val="both"/>
      </w:pPr>
      <w:r w:rsidRPr="0040661B">
        <w:t xml:space="preserve">g) monitoring parametrów pracy systemu </w:t>
      </w:r>
      <w:r w:rsidR="00381ACF">
        <w:t xml:space="preserve">- </w:t>
      </w:r>
      <w:r w:rsidRPr="0040661B">
        <w:t>obsługiwany przez urządzenie z jednostką centralną.</w:t>
      </w:r>
    </w:p>
    <w:p w:rsidR="00C620A2" w:rsidRPr="0040661B" w:rsidRDefault="00ED4D7D" w:rsidP="0040661B">
      <w:pPr>
        <w:spacing w:line="276" w:lineRule="auto"/>
        <w:jc w:val="both"/>
      </w:pPr>
      <w:r w:rsidRPr="0040661B">
        <w:t xml:space="preserve">1.2. </w:t>
      </w:r>
      <w:r w:rsidR="00921847" w:rsidRPr="0040661B">
        <w:t xml:space="preserve">W projekcie należy przewidzieć możliwość </w:t>
      </w:r>
      <w:r w:rsidR="00F80E28" w:rsidRPr="0040661B">
        <w:t xml:space="preserve">dalszej </w:t>
      </w:r>
      <w:r w:rsidR="00921847" w:rsidRPr="0040661B">
        <w:t>rozbudowy systemu o pozostałe elementy zadania pt. „Skojarzony system gospodarki energetycznej na Wydziale Techniki Morskiej i Transportu wykorzystujący odnawialne źródła energii”</w:t>
      </w:r>
      <w:r w:rsidR="001628D5" w:rsidRPr="0040661B">
        <w:t>, tj. podpunkty</w:t>
      </w:r>
      <w:r w:rsidR="00C620A2" w:rsidRPr="0040661B">
        <w:t>:</w:t>
      </w:r>
      <w:r w:rsidR="001628D5" w:rsidRPr="0040661B">
        <w:t xml:space="preserve"> </w:t>
      </w:r>
    </w:p>
    <w:p w:rsidR="00C620A2" w:rsidRPr="0040661B" w:rsidRDefault="001628D5" w:rsidP="0040661B">
      <w:pPr>
        <w:spacing w:line="276" w:lineRule="auto"/>
        <w:ind w:left="709" w:hanging="283"/>
        <w:jc w:val="both"/>
      </w:pPr>
      <w:r w:rsidRPr="0040661B">
        <w:t>a)</w:t>
      </w:r>
      <w:r w:rsidR="00C620A2" w:rsidRPr="0040661B">
        <w:t xml:space="preserve"> instalacji fotowoltaicznych- moc 100 </w:t>
      </w:r>
      <w:proofErr w:type="spellStart"/>
      <w:r w:rsidR="00C620A2" w:rsidRPr="0040661B">
        <w:t>kWp</w:t>
      </w:r>
      <w:proofErr w:type="spellEnd"/>
      <w:r w:rsidR="00C620A2" w:rsidRPr="0040661B">
        <w:t xml:space="preserve">- możliwość usytuowania  na dachu hali B </w:t>
      </w:r>
      <w:r w:rsidR="00C620A2" w:rsidRPr="0040661B">
        <w:rPr>
          <w:bCs/>
        </w:rPr>
        <w:t>(powierzchnia dachu pomniejszona o powierzchnię świetlików)</w:t>
      </w:r>
      <w:r w:rsidR="00C620A2" w:rsidRPr="0040661B">
        <w:t>+ dach budynku głównego,</w:t>
      </w:r>
      <w:r w:rsidRPr="0040661B">
        <w:t xml:space="preserve"> </w:t>
      </w:r>
    </w:p>
    <w:p w:rsidR="00C13A04" w:rsidRPr="0040661B" w:rsidRDefault="001628D5" w:rsidP="0040661B">
      <w:pPr>
        <w:spacing w:line="276" w:lineRule="auto"/>
        <w:ind w:left="709" w:hanging="283"/>
        <w:jc w:val="both"/>
      </w:pPr>
      <w:r w:rsidRPr="0040661B">
        <w:t>f)</w:t>
      </w:r>
      <w:r w:rsidR="00C620A2" w:rsidRPr="0040661B">
        <w:t xml:space="preserve"> odzysk ciepła z istniejącej chłodni z dostosowaniem lub ewentualną</w:t>
      </w:r>
      <w:r w:rsidR="00F80E28" w:rsidRPr="0040661B">
        <w:t xml:space="preserve"> </w:t>
      </w:r>
      <w:r w:rsidR="00C620A2" w:rsidRPr="0040661B">
        <w:t>wymianą urządzenia chłodniczego</w:t>
      </w:r>
      <w:r w:rsidRPr="0040661B">
        <w:t>.</w:t>
      </w:r>
    </w:p>
    <w:p w:rsidR="00921847" w:rsidRPr="0040661B" w:rsidRDefault="00ED4D7D" w:rsidP="0040661B">
      <w:pPr>
        <w:spacing w:line="276" w:lineRule="auto"/>
        <w:jc w:val="both"/>
      </w:pPr>
      <w:r w:rsidRPr="0040661B">
        <w:lastRenderedPageBreak/>
        <w:t xml:space="preserve">1.3. </w:t>
      </w:r>
      <w:r w:rsidR="00CD74A2" w:rsidRPr="0040661B">
        <w:t xml:space="preserve">Na etapie wykonywania projektu należy zmienić lokalizację pomieszczenia technicznego (w PFU pom. nr 016 w piwnicy budynku głównego </w:t>
      </w:r>
      <w:proofErr w:type="spellStart"/>
      <w:r w:rsidR="00CD74A2" w:rsidRPr="0040661B">
        <w:t>WTMiT</w:t>
      </w:r>
      <w:proofErr w:type="spellEnd"/>
      <w:r w:rsidR="00CD74A2" w:rsidRPr="0040661B">
        <w:t xml:space="preserve">) na nawę główną Hali A, w której należy wydzielić zabezpieczoną przed oddziaływaniem otoczenia (min.30% powierzchni przezroczystej) przestrzeń maszynowni/kotłowni. </w:t>
      </w:r>
    </w:p>
    <w:p w:rsidR="00CD74A2" w:rsidRPr="0040661B" w:rsidRDefault="00ED4D7D" w:rsidP="0040661B">
      <w:pPr>
        <w:spacing w:line="276" w:lineRule="auto"/>
        <w:jc w:val="both"/>
      </w:pPr>
      <w:r w:rsidRPr="0040661B">
        <w:t xml:space="preserve">1.4. </w:t>
      </w:r>
      <w:r w:rsidR="00CD74A2" w:rsidRPr="0040661B">
        <w:t>Sugerowana lokalizacja urządzeń i aparatów znajduje się na dołączonej mapie lokalizacyjnej instalacji- załącznik nr 1</w:t>
      </w:r>
      <w:r w:rsidR="0074291E" w:rsidRPr="0040661B">
        <w:t xml:space="preserve"> aneksu</w:t>
      </w:r>
      <w:r w:rsidR="00CD74A2" w:rsidRPr="0040661B">
        <w:t>.</w:t>
      </w:r>
    </w:p>
    <w:p w:rsidR="00C620A2" w:rsidRPr="0040661B" w:rsidRDefault="00C620A2" w:rsidP="0040661B">
      <w:pPr>
        <w:spacing w:line="276" w:lineRule="auto"/>
        <w:jc w:val="both"/>
      </w:pPr>
    </w:p>
    <w:p w:rsidR="00C620A2" w:rsidRPr="0040661B" w:rsidRDefault="00C620A2" w:rsidP="0040661B">
      <w:pPr>
        <w:spacing w:line="276" w:lineRule="auto"/>
        <w:jc w:val="both"/>
      </w:pPr>
      <w:r w:rsidRPr="0040661B">
        <w:t>2. Uaktualnienie zapisów części A pkt.1.5.</w:t>
      </w:r>
    </w:p>
    <w:p w:rsidR="00921847" w:rsidRPr="0040661B" w:rsidRDefault="00C620A2" w:rsidP="0040661B">
      <w:pPr>
        <w:spacing w:line="276" w:lineRule="auto"/>
        <w:jc w:val="both"/>
      </w:pPr>
      <w:r w:rsidRPr="0040661B">
        <w:t xml:space="preserve">2.1. </w:t>
      </w:r>
      <w:r w:rsidR="00921847" w:rsidRPr="0040661B">
        <w:t>W pkt.1.5</w:t>
      </w:r>
      <w:r w:rsidR="00F423D4" w:rsidRPr="0040661B">
        <w:t>.</w:t>
      </w:r>
      <w:r w:rsidR="00921847" w:rsidRPr="0040661B">
        <w:t xml:space="preserve"> Wymagane parametry techniczne określające zakres robót budowlanych</w:t>
      </w:r>
      <w:r w:rsidR="00F423D4" w:rsidRPr="0040661B">
        <w:t>, zakres robót w podpunktach a), e), f) nie będzie w tym etapie realizowany, jednakże w projekcie należy przewidzieć możliwość rozbudowy systemu o ten zakres.</w:t>
      </w:r>
    </w:p>
    <w:p w:rsidR="00921847" w:rsidRPr="0040661B" w:rsidRDefault="00F80E28" w:rsidP="0040661B">
      <w:pPr>
        <w:spacing w:line="276" w:lineRule="auto"/>
        <w:jc w:val="both"/>
      </w:pPr>
      <w:r w:rsidRPr="0040661B">
        <w:t xml:space="preserve">2.2. </w:t>
      </w:r>
      <w:r w:rsidR="00B16F99" w:rsidRPr="0040661B">
        <w:t>P</w:t>
      </w:r>
      <w:r w:rsidRPr="0040661B">
        <w:t xml:space="preserve">rojekt musi przewidywać możliwość późniejszej rozbudowy instalacji odnawialnego źródła ciepła o moc grzewczą pokrywającą całkowite zapotrzebowanie ciepła przez istniejące budynki </w:t>
      </w:r>
      <w:proofErr w:type="spellStart"/>
      <w:r w:rsidRPr="0040661B">
        <w:t>WTMiT</w:t>
      </w:r>
      <w:proofErr w:type="spellEnd"/>
      <w:r w:rsidRPr="0040661B">
        <w:t xml:space="preserve"> (możliwość rozbudowy do 420kW łącznie).</w:t>
      </w:r>
    </w:p>
    <w:p w:rsidR="00F423D4" w:rsidRPr="0040661B" w:rsidRDefault="00F423D4" w:rsidP="0040661B">
      <w:pPr>
        <w:spacing w:line="276" w:lineRule="auto"/>
        <w:jc w:val="both"/>
      </w:pPr>
    </w:p>
    <w:p w:rsidR="00C620A2" w:rsidRPr="0040661B" w:rsidRDefault="00C620A2" w:rsidP="0040661B">
      <w:pPr>
        <w:spacing w:line="276" w:lineRule="auto"/>
        <w:jc w:val="both"/>
      </w:pPr>
      <w:r w:rsidRPr="0040661B">
        <w:t>3. Uaktualnienie zapisów części A pkt.2.1 i 2.4.</w:t>
      </w:r>
    </w:p>
    <w:p w:rsidR="00832094" w:rsidRPr="0040661B" w:rsidRDefault="00C620A2" w:rsidP="0040661B">
      <w:pPr>
        <w:spacing w:line="276" w:lineRule="auto"/>
        <w:jc w:val="both"/>
      </w:pPr>
      <w:r w:rsidRPr="0040661B">
        <w:t xml:space="preserve">3.1. </w:t>
      </w:r>
      <w:r w:rsidR="00832094" w:rsidRPr="0040661B">
        <w:t xml:space="preserve">Punkty 2.1 i 2.4 PFU nie będą w tym etapie realizowane, jednakże w projekcie należy przewidzieć możliwość </w:t>
      </w:r>
      <w:r w:rsidR="000B0AB0" w:rsidRPr="0040661B">
        <w:t xml:space="preserve">przyszłej rozbudowy systemu </w:t>
      </w:r>
      <w:r w:rsidR="00832094" w:rsidRPr="0040661B">
        <w:t xml:space="preserve">o te dwie instalacje (fotowoltaiczną i chłodniczą). </w:t>
      </w:r>
    </w:p>
    <w:p w:rsidR="00C620A2" w:rsidRPr="0040661B" w:rsidRDefault="00C620A2" w:rsidP="0040661B">
      <w:pPr>
        <w:spacing w:line="276" w:lineRule="auto"/>
        <w:jc w:val="both"/>
      </w:pPr>
    </w:p>
    <w:p w:rsidR="00C620A2" w:rsidRPr="0040661B" w:rsidRDefault="00C620A2" w:rsidP="0040661B">
      <w:pPr>
        <w:spacing w:line="276" w:lineRule="auto"/>
        <w:jc w:val="both"/>
      </w:pPr>
      <w:r w:rsidRPr="0040661B">
        <w:t>4. Uaktualnienie zapisów części A pkt.2.2.</w:t>
      </w:r>
    </w:p>
    <w:p w:rsidR="0074291E" w:rsidRPr="0040661B" w:rsidRDefault="00C620A2" w:rsidP="0040661B">
      <w:pPr>
        <w:spacing w:line="276" w:lineRule="auto"/>
        <w:jc w:val="both"/>
      </w:pPr>
      <w:r w:rsidRPr="0040661B">
        <w:t xml:space="preserve">4.1. </w:t>
      </w:r>
      <w:r w:rsidR="0074291E" w:rsidRPr="0040661B">
        <w:t>Konstrukcję 2 szt. pomp ciepła należy doposażyć w dochładzacz ciekłego ziębnika na glikol i dochładzacz na powietrze (jeden dochładzacz na jedną pompę)</w:t>
      </w:r>
      <w:r w:rsidR="00341471">
        <w:t>, o ile producent dopuszcza takie rozwiązanie</w:t>
      </w:r>
      <w:r w:rsidR="0074291E" w:rsidRPr="0040661B">
        <w:t>.</w:t>
      </w:r>
    </w:p>
    <w:p w:rsidR="00B16F99" w:rsidRPr="0040661B" w:rsidRDefault="00B16F99" w:rsidP="0040661B">
      <w:pPr>
        <w:spacing w:line="276" w:lineRule="auto"/>
        <w:jc w:val="both"/>
      </w:pPr>
      <w:r w:rsidRPr="0040661B">
        <w:t>4.2. Każda gruntowa pompa ciepła musi mieć niezależną instalację zasilania z dolnego źródła, z możliwością przełączenia na zasilanie wspólne.</w:t>
      </w:r>
    </w:p>
    <w:p w:rsidR="0089214A" w:rsidRPr="0040661B" w:rsidRDefault="0089214A" w:rsidP="0040661B">
      <w:pPr>
        <w:spacing w:line="276" w:lineRule="auto"/>
        <w:jc w:val="both"/>
      </w:pPr>
      <w:r w:rsidRPr="0040661B">
        <w:t xml:space="preserve">4.3. Lokalizacja sond gruntowych dolnego źródła ciepła w terenie, </w:t>
      </w:r>
      <w:r w:rsidR="00DA143E" w:rsidRPr="0040661B">
        <w:t>należy dobrać na etapie projektu.</w:t>
      </w:r>
    </w:p>
    <w:p w:rsidR="008D675B" w:rsidRPr="0040661B" w:rsidRDefault="008D675B" w:rsidP="008D675B">
      <w:pPr>
        <w:spacing w:line="276" w:lineRule="auto"/>
        <w:jc w:val="both"/>
      </w:pPr>
      <w:r w:rsidRPr="0040661B">
        <w:t>4.</w:t>
      </w:r>
      <w:r>
        <w:t>4</w:t>
      </w:r>
      <w:r w:rsidRPr="0040661B">
        <w:t>. Instalacja gruntowej pompy ciepła i dolnego źródła ciepła musi być wykonana zgodnie z: Wytyczne projektowania, wykonania i odbioru instalacji z pompami ciepła- część 1- Dolne źródła ciepła do pomp ciepła, PORT PC.</w:t>
      </w:r>
    </w:p>
    <w:p w:rsidR="00312275" w:rsidRDefault="00312275" w:rsidP="0040661B">
      <w:pPr>
        <w:spacing w:line="276" w:lineRule="auto"/>
        <w:jc w:val="both"/>
      </w:pPr>
      <w:r w:rsidRPr="0040661B">
        <w:t>4.</w:t>
      </w:r>
      <w:r w:rsidR="008D675B">
        <w:t>5</w:t>
      </w:r>
      <w:r w:rsidRPr="0040661B">
        <w:t xml:space="preserve">. Zdolność wytwarzania energii cieplnej ze źródeł odnawialnych (gruntowej pompy ciepła) musi wynosić minimum 0,25 </w:t>
      </w:r>
      <w:proofErr w:type="spellStart"/>
      <w:r w:rsidRPr="0040661B">
        <w:t>MW</w:t>
      </w:r>
      <w:r w:rsidRPr="0040661B">
        <w:rPr>
          <w:vertAlign w:val="subscript"/>
        </w:rPr>
        <w:t>t</w:t>
      </w:r>
      <w:proofErr w:type="spellEnd"/>
      <w:r w:rsidRPr="0040661B">
        <w:t xml:space="preserve"> (MW mocy cieplnej).</w:t>
      </w:r>
    </w:p>
    <w:p w:rsidR="009145AC" w:rsidRDefault="009145AC" w:rsidP="0040661B">
      <w:pPr>
        <w:spacing w:line="276" w:lineRule="auto"/>
        <w:jc w:val="both"/>
      </w:pPr>
      <w:r>
        <w:t xml:space="preserve">4.6. Przewiduje się </w:t>
      </w:r>
      <w:proofErr w:type="spellStart"/>
      <w:r w:rsidR="00F60DB5">
        <w:t>biwalentny</w:t>
      </w:r>
      <w:proofErr w:type="spellEnd"/>
      <w:r w:rsidR="00F60DB5">
        <w:t xml:space="preserve"> </w:t>
      </w:r>
      <w:r>
        <w:t>równoległ</w:t>
      </w:r>
      <w:r w:rsidR="00F60DB5">
        <w:t>y sposób (tryb) pracy</w:t>
      </w:r>
      <w:r w:rsidR="00FF14B6">
        <w:t xml:space="preserve"> pompy ciepła i węzła SEC, tj. pompa ciepła ma dostarczać ciepło jako jedyne urządzenie grzewcze do zadanej temperatury zewnętrznej lub do określonej wartości częściowego obciążenia cieplnego, natomiast przy niższych wartościach temperatury</w:t>
      </w:r>
      <w:r w:rsidR="00D00E29">
        <w:t>,</w:t>
      </w:r>
      <w:r w:rsidR="00FF14B6">
        <w:t xml:space="preserve"> załącza się dodatkowo węzeł SEC.</w:t>
      </w:r>
    </w:p>
    <w:p w:rsidR="00B00784" w:rsidRPr="0040661B" w:rsidRDefault="00FF14B6" w:rsidP="0040661B">
      <w:pPr>
        <w:spacing w:line="276" w:lineRule="auto"/>
        <w:jc w:val="both"/>
      </w:pPr>
      <w:r>
        <w:t xml:space="preserve">4.7. </w:t>
      </w:r>
      <w:r w:rsidR="00F60DB5">
        <w:t xml:space="preserve">Obecnie instalacja grzewcza ma parametry projektowe 75/60, ale </w:t>
      </w:r>
      <w:r>
        <w:t>docelowo Inwestor planuje</w:t>
      </w:r>
      <w:r w:rsidR="00F60DB5">
        <w:t xml:space="preserve"> </w:t>
      </w:r>
      <w:r>
        <w:t>w odrębnym zleceniu dostosowanie instalacji c.o.</w:t>
      </w:r>
      <w:r w:rsidR="00F60DB5">
        <w:t xml:space="preserve"> do </w:t>
      </w:r>
      <w:r>
        <w:t xml:space="preserve">parametrów </w:t>
      </w:r>
      <w:r w:rsidR="00F60DB5">
        <w:t>60</w:t>
      </w:r>
      <w:r w:rsidR="003A0171">
        <w:rPr>
          <w:rFonts w:ascii="Arial" w:hAnsi="Arial" w:cs="Arial"/>
        </w:rPr>
        <w:t>°</w:t>
      </w:r>
      <w:r w:rsidR="00F60DB5">
        <w:t>C na zasilaniu.</w:t>
      </w:r>
    </w:p>
    <w:p w:rsidR="00B16F99" w:rsidRPr="0040661B" w:rsidRDefault="00B16F99" w:rsidP="0040661B">
      <w:pPr>
        <w:spacing w:line="276" w:lineRule="auto"/>
        <w:jc w:val="both"/>
      </w:pPr>
      <w:r w:rsidRPr="00B00784">
        <w:rPr>
          <w:b/>
        </w:rPr>
        <w:t>5.</w:t>
      </w:r>
      <w:r w:rsidRPr="0040661B">
        <w:t xml:space="preserve"> Uaktualnienie zapisów części A pkt.2.3.</w:t>
      </w:r>
    </w:p>
    <w:p w:rsidR="00832094" w:rsidRPr="0040661B" w:rsidRDefault="00B16F99" w:rsidP="0040661B">
      <w:pPr>
        <w:spacing w:line="276" w:lineRule="auto"/>
        <w:jc w:val="both"/>
      </w:pPr>
      <w:r w:rsidRPr="0040661B">
        <w:t xml:space="preserve">5.1. </w:t>
      </w:r>
      <w:r w:rsidR="00832094" w:rsidRPr="0040661B">
        <w:t>Panele termodynamiczne należy zamontować na ścianie zewnętrznej południowej Hali A równoległej do ul. Sowińskiego</w:t>
      </w:r>
      <w:r w:rsidR="00B00784">
        <w:t xml:space="preserve"> w sposób, który umożliwi w przyszłości termomodernizację Hali A bez demontażu paneli</w:t>
      </w:r>
      <w:r w:rsidR="00832094" w:rsidRPr="0040661B">
        <w:t>.</w:t>
      </w:r>
      <w:r w:rsidRPr="0040661B">
        <w:t xml:space="preserve"> Sugerowana lokalizacja zaznaczona na rysunku stanowiącym załącznik nr 1 aneksu.</w:t>
      </w:r>
    </w:p>
    <w:p w:rsidR="00312275" w:rsidRPr="0040661B" w:rsidRDefault="00312275" w:rsidP="0040661B">
      <w:pPr>
        <w:spacing w:line="276" w:lineRule="auto"/>
        <w:jc w:val="both"/>
      </w:pPr>
      <w:r w:rsidRPr="0040661B">
        <w:lastRenderedPageBreak/>
        <w:t xml:space="preserve">5.2. Zdolność wytwarzania energii cieplnej ze źródeł odnawialnych (pompa ciepła z panelami słonecznymi termodynamicznymi) musi wynosić minimum 0,05 </w:t>
      </w:r>
      <w:proofErr w:type="spellStart"/>
      <w:r w:rsidRPr="0040661B">
        <w:t>MW</w:t>
      </w:r>
      <w:r w:rsidRPr="0040661B">
        <w:rPr>
          <w:vertAlign w:val="subscript"/>
        </w:rPr>
        <w:t>t</w:t>
      </w:r>
      <w:proofErr w:type="spellEnd"/>
      <w:r w:rsidRPr="0040661B">
        <w:t xml:space="preserve"> (MW mocy cieplnej).</w:t>
      </w:r>
    </w:p>
    <w:p w:rsidR="00B16F99" w:rsidRPr="0040661B" w:rsidRDefault="00B16F99" w:rsidP="0040661B">
      <w:pPr>
        <w:spacing w:line="276" w:lineRule="auto"/>
        <w:jc w:val="both"/>
      </w:pPr>
    </w:p>
    <w:p w:rsidR="00DA143E" w:rsidRPr="0040661B" w:rsidRDefault="00240997" w:rsidP="0040661B">
      <w:pPr>
        <w:spacing w:line="276" w:lineRule="auto"/>
        <w:jc w:val="both"/>
      </w:pPr>
      <w:r>
        <w:t>6</w:t>
      </w:r>
      <w:r w:rsidR="00DA143E" w:rsidRPr="0040661B">
        <w:t>. Uaktualnienie zapisów części A pkt.2.5.</w:t>
      </w:r>
    </w:p>
    <w:p w:rsidR="00DA143E" w:rsidRPr="0040661B" w:rsidRDefault="00240997" w:rsidP="0040661B">
      <w:pPr>
        <w:spacing w:line="276" w:lineRule="auto"/>
        <w:jc w:val="both"/>
      </w:pPr>
      <w:r>
        <w:t>6</w:t>
      </w:r>
      <w:r w:rsidR="00DA143E" w:rsidRPr="0040661B">
        <w:t>.1. Wykonanie kanałów wentylacyjnych łączących centralę z pomieszczeniami głównego budynku  jest wyłączone z aktualnego zakresu prac.</w:t>
      </w:r>
    </w:p>
    <w:p w:rsidR="00DA143E" w:rsidRPr="0040661B" w:rsidRDefault="00DA143E" w:rsidP="0040661B">
      <w:pPr>
        <w:spacing w:line="276" w:lineRule="auto"/>
        <w:jc w:val="both"/>
      </w:pPr>
    </w:p>
    <w:p w:rsidR="00DA143E" w:rsidRPr="0040661B" w:rsidRDefault="00240997" w:rsidP="0040661B">
      <w:pPr>
        <w:spacing w:line="276" w:lineRule="auto"/>
        <w:jc w:val="both"/>
      </w:pPr>
      <w:r>
        <w:t>7</w:t>
      </w:r>
      <w:r w:rsidR="00DA143E" w:rsidRPr="0040661B">
        <w:t>. Uaktualnienie zapisów części A pkt.2.6.</w:t>
      </w:r>
    </w:p>
    <w:p w:rsidR="00B16F99" w:rsidRPr="0040661B" w:rsidRDefault="00240997" w:rsidP="0040661B">
      <w:pPr>
        <w:spacing w:line="276" w:lineRule="auto"/>
        <w:jc w:val="both"/>
      </w:pPr>
      <w:r>
        <w:t>7</w:t>
      </w:r>
      <w:r w:rsidR="00DA143E" w:rsidRPr="0040661B">
        <w:t>.1. Dodaje się punkt 2.6. System monitoringu.</w:t>
      </w:r>
    </w:p>
    <w:p w:rsidR="003E7FF2" w:rsidRPr="0040661B" w:rsidRDefault="00240997" w:rsidP="0040661B">
      <w:pPr>
        <w:spacing w:line="276" w:lineRule="auto"/>
        <w:jc w:val="both"/>
      </w:pPr>
      <w:r>
        <w:t>7</w:t>
      </w:r>
      <w:r w:rsidR="00DA143E" w:rsidRPr="0040661B">
        <w:t xml:space="preserve">.2. </w:t>
      </w:r>
      <w:r w:rsidR="003E7FF2" w:rsidRPr="0040661B">
        <w:t xml:space="preserve">System monitoringu musi umożliwiać </w:t>
      </w:r>
      <w:r w:rsidR="000A466C" w:rsidRPr="0040661B">
        <w:t xml:space="preserve">sterowanie urządzeniami instalacji oraz </w:t>
      </w:r>
      <w:r w:rsidR="003E7FF2" w:rsidRPr="0040661B">
        <w:t>pomiary</w:t>
      </w:r>
      <w:r w:rsidR="00774BA0" w:rsidRPr="0040661B">
        <w:t xml:space="preserve"> i rejestrację</w:t>
      </w:r>
      <w:r w:rsidR="00872D0E">
        <w:t xml:space="preserve"> m.in.</w:t>
      </w:r>
      <w:r w:rsidR="003E7FF2" w:rsidRPr="0040661B">
        <w:t>:</w:t>
      </w:r>
    </w:p>
    <w:p w:rsidR="00843CA3" w:rsidRPr="0040661B" w:rsidRDefault="003E7FF2" w:rsidP="0040661B">
      <w:pPr>
        <w:numPr>
          <w:ilvl w:val="1"/>
          <w:numId w:val="1"/>
        </w:numPr>
        <w:spacing w:line="276" w:lineRule="auto"/>
        <w:ind w:left="851"/>
        <w:jc w:val="both"/>
      </w:pPr>
      <w:r w:rsidRPr="0040661B">
        <w:t xml:space="preserve"> </w:t>
      </w:r>
      <w:r w:rsidR="000B0AB0" w:rsidRPr="0040661B">
        <w:t>energii</w:t>
      </w:r>
      <w:r w:rsidRPr="0040661B">
        <w:t xml:space="preserve"> ciep</w:t>
      </w:r>
      <w:r w:rsidR="000B0AB0" w:rsidRPr="0040661B">
        <w:t>lnej</w:t>
      </w:r>
      <w:r w:rsidRPr="0040661B">
        <w:t xml:space="preserve"> pobierane</w:t>
      </w:r>
      <w:r w:rsidR="000B0AB0" w:rsidRPr="0040661B">
        <w:t>j</w:t>
      </w:r>
      <w:r w:rsidRPr="0040661B">
        <w:t xml:space="preserve"> i oddawane</w:t>
      </w:r>
      <w:r w:rsidR="000B0AB0" w:rsidRPr="0040661B">
        <w:t>j</w:t>
      </w:r>
      <w:r w:rsidRPr="0040661B">
        <w:t xml:space="preserve"> oraz zużycie energii </w:t>
      </w:r>
      <w:r w:rsidR="000B0AB0" w:rsidRPr="0040661B">
        <w:t xml:space="preserve">elektrycznej </w:t>
      </w:r>
      <w:r w:rsidRPr="0040661B">
        <w:t>każdej pompy ciepła oraz sumaryczne</w:t>
      </w:r>
      <w:r w:rsidR="00DA143E" w:rsidRPr="0040661B">
        <w:t>,</w:t>
      </w:r>
      <w:r w:rsidRPr="0040661B">
        <w:t xml:space="preserve"> </w:t>
      </w:r>
    </w:p>
    <w:p w:rsidR="00AA7F13" w:rsidRPr="0040661B" w:rsidRDefault="00AA7F13" w:rsidP="0040661B">
      <w:pPr>
        <w:numPr>
          <w:ilvl w:val="1"/>
          <w:numId w:val="1"/>
        </w:numPr>
        <w:spacing w:line="276" w:lineRule="auto"/>
        <w:ind w:left="851"/>
        <w:jc w:val="both"/>
      </w:pPr>
      <w:r w:rsidRPr="0040661B">
        <w:t xml:space="preserve">zużycie energii </w:t>
      </w:r>
      <w:r w:rsidR="000B0AB0" w:rsidRPr="0040661B">
        <w:t xml:space="preserve">elektrycznej </w:t>
      </w:r>
      <w:r w:rsidR="00DA143E" w:rsidRPr="0040661B">
        <w:t xml:space="preserve">poszczególnych </w:t>
      </w:r>
      <w:r w:rsidRPr="0040661B">
        <w:t>pomp obiegow</w:t>
      </w:r>
      <w:r w:rsidR="008D1768" w:rsidRPr="0040661B">
        <w:t>ych</w:t>
      </w:r>
      <w:r w:rsidR="00DA143E" w:rsidRPr="0040661B">
        <w:t>,</w:t>
      </w:r>
    </w:p>
    <w:p w:rsidR="003E7FF2" w:rsidRPr="0040661B" w:rsidRDefault="003E7FF2" w:rsidP="0040661B">
      <w:pPr>
        <w:numPr>
          <w:ilvl w:val="1"/>
          <w:numId w:val="1"/>
        </w:numPr>
        <w:spacing w:line="276" w:lineRule="auto"/>
        <w:ind w:left="851"/>
        <w:jc w:val="both"/>
      </w:pPr>
      <w:r w:rsidRPr="0040661B">
        <w:t>temperatury zasilania i powrotu sond gruntow</w:t>
      </w:r>
      <w:r w:rsidR="00A91F79" w:rsidRPr="0040661B">
        <w:t>ych</w:t>
      </w:r>
      <w:r w:rsidR="00DA143E" w:rsidRPr="0040661B">
        <w:t>,</w:t>
      </w:r>
    </w:p>
    <w:p w:rsidR="003E7FF2" w:rsidRPr="0040661B" w:rsidRDefault="003E7FF2" w:rsidP="0040661B">
      <w:pPr>
        <w:numPr>
          <w:ilvl w:val="1"/>
          <w:numId w:val="1"/>
        </w:numPr>
        <w:spacing w:line="276" w:lineRule="auto"/>
        <w:ind w:left="851"/>
        <w:jc w:val="both"/>
      </w:pPr>
      <w:r w:rsidRPr="0040661B">
        <w:t>temperatury zasilania i powrotu wody grzewczej i ciepłej wody użytkowej</w:t>
      </w:r>
      <w:r w:rsidR="00DA143E" w:rsidRPr="0040661B">
        <w:t>,</w:t>
      </w:r>
    </w:p>
    <w:p w:rsidR="003E7FF2" w:rsidRPr="0040661B" w:rsidRDefault="003E7FF2" w:rsidP="0040661B">
      <w:pPr>
        <w:numPr>
          <w:ilvl w:val="1"/>
          <w:numId w:val="1"/>
        </w:numPr>
        <w:spacing w:line="276" w:lineRule="auto"/>
        <w:ind w:left="851"/>
        <w:jc w:val="both"/>
      </w:pPr>
      <w:r w:rsidRPr="0040661B">
        <w:t xml:space="preserve">temperatury powietrza </w:t>
      </w:r>
      <w:r w:rsidR="000A466C" w:rsidRPr="0040661B">
        <w:t>zewnętrznego</w:t>
      </w:r>
      <w:r w:rsidR="00DA143E" w:rsidRPr="0040661B">
        <w:t>.</w:t>
      </w:r>
    </w:p>
    <w:p w:rsidR="00933ACE" w:rsidRDefault="00240997" w:rsidP="0040661B">
      <w:pPr>
        <w:spacing w:line="276" w:lineRule="auto"/>
        <w:jc w:val="both"/>
      </w:pPr>
      <w:r>
        <w:t>7</w:t>
      </w:r>
      <w:r w:rsidR="00DA143E" w:rsidRPr="0040661B">
        <w:t xml:space="preserve">.3. </w:t>
      </w:r>
      <w:r w:rsidR="000A466C" w:rsidRPr="0040661B">
        <w:t xml:space="preserve">System monitoringu </w:t>
      </w:r>
      <w:r w:rsidR="00D53152" w:rsidRPr="0040661B">
        <w:t xml:space="preserve">musi mieć możliwość dalszej rozbudowy o sterowanie i pomiary parametrów pracy urządzeń instalacji </w:t>
      </w:r>
      <w:r w:rsidR="00EF5E2A">
        <w:t xml:space="preserve">zapewniających zakres </w:t>
      </w:r>
      <w:r w:rsidR="00D53152" w:rsidRPr="0040661B">
        <w:t xml:space="preserve">wymieniony w </w:t>
      </w:r>
      <w:r w:rsidR="0040661B">
        <w:t>PFU</w:t>
      </w:r>
      <w:r w:rsidR="0040661B" w:rsidRPr="0040661B">
        <w:t xml:space="preserve"> </w:t>
      </w:r>
      <w:r w:rsidR="00D53152" w:rsidRPr="0040661B">
        <w:t>pkt.1</w:t>
      </w:r>
      <w:r w:rsidR="0040661B">
        <w:t>.5 a), e), f)</w:t>
      </w:r>
      <w:r w:rsidR="00D53152" w:rsidRPr="0040661B">
        <w:t>.</w:t>
      </w:r>
      <w:r w:rsidR="00933ACE">
        <w:t xml:space="preserve"> </w:t>
      </w:r>
    </w:p>
    <w:p w:rsidR="000A466C" w:rsidRPr="0040661B" w:rsidRDefault="00240997" w:rsidP="0040661B">
      <w:pPr>
        <w:spacing w:line="276" w:lineRule="auto"/>
        <w:jc w:val="both"/>
      </w:pPr>
      <w:r>
        <w:t>7</w:t>
      </w:r>
      <w:r w:rsidR="00933ACE">
        <w:t>.4. Kod źródłowy powinien być udokumentowany (lista zmiennych, funkcje, opis funkcji w działaniu, w jakiej wersji języka zostało to wykonane, w jakim IDE</w:t>
      </w:r>
      <w:r w:rsidR="00C17D23">
        <w:t>,</w:t>
      </w:r>
      <w:r w:rsidR="00933ACE">
        <w:t xml:space="preserve"> itp.) i przekazany na zasadzie zbycia praw autorskich.</w:t>
      </w:r>
    </w:p>
    <w:p w:rsidR="00DA143E" w:rsidRPr="0040661B" w:rsidRDefault="00DA143E" w:rsidP="0040661B">
      <w:pPr>
        <w:spacing w:line="276" w:lineRule="auto"/>
        <w:jc w:val="both"/>
      </w:pPr>
    </w:p>
    <w:p w:rsidR="000B0AB0" w:rsidRPr="0040661B" w:rsidRDefault="00240997" w:rsidP="0040661B">
      <w:pPr>
        <w:spacing w:line="276" w:lineRule="auto"/>
        <w:jc w:val="both"/>
      </w:pPr>
      <w:r>
        <w:t>8</w:t>
      </w:r>
      <w:r w:rsidR="000B0AB0" w:rsidRPr="0040661B">
        <w:t xml:space="preserve">. Uaktualnienie zapisów części </w:t>
      </w:r>
      <w:r w:rsidR="00312275" w:rsidRPr="0040661B">
        <w:t>B</w:t>
      </w:r>
      <w:r w:rsidR="000B0AB0" w:rsidRPr="0040661B">
        <w:t xml:space="preserve"> pkt.</w:t>
      </w:r>
      <w:r w:rsidR="00312275" w:rsidRPr="0040661B">
        <w:t>4</w:t>
      </w:r>
      <w:r w:rsidR="000B0AB0" w:rsidRPr="0040661B">
        <w:t>.</w:t>
      </w:r>
    </w:p>
    <w:p w:rsidR="00491722" w:rsidRPr="0040661B" w:rsidRDefault="00240997" w:rsidP="0040661B">
      <w:pPr>
        <w:spacing w:line="276" w:lineRule="auto"/>
        <w:jc w:val="both"/>
      </w:pPr>
      <w:r>
        <w:t>8</w:t>
      </w:r>
      <w:r w:rsidR="00312275" w:rsidRPr="0040661B">
        <w:t xml:space="preserve">.1. </w:t>
      </w:r>
      <w:r w:rsidR="00491722" w:rsidRPr="0040661B">
        <w:t>Dodano pozycję:</w:t>
      </w:r>
    </w:p>
    <w:p w:rsidR="00F666AC" w:rsidRPr="0040661B" w:rsidRDefault="00491722" w:rsidP="0040661B">
      <w:pPr>
        <w:pStyle w:val="Akapitzlist"/>
        <w:numPr>
          <w:ilvl w:val="0"/>
          <w:numId w:val="4"/>
        </w:numPr>
        <w:spacing w:line="276" w:lineRule="auto"/>
        <w:jc w:val="both"/>
      </w:pPr>
      <w:r w:rsidRPr="0040661B">
        <w:t>W</w:t>
      </w:r>
      <w:r w:rsidR="00F666AC" w:rsidRPr="0040661B">
        <w:t>ytyczn</w:t>
      </w:r>
      <w:r w:rsidRPr="0040661B">
        <w:t>e</w:t>
      </w:r>
      <w:r w:rsidR="00F666AC" w:rsidRPr="0040661B">
        <w:t xml:space="preserve"> </w:t>
      </w:r>
      <w:r w:rsidR="00A91F79" w:rsidRPr="0040661B">
        <w:t>projektowania, wykonania i odbioru instalacji z pompami ciepła- część 1- Dolne źródła ciepła do pomp ciepła, PORT PC</w:t>
      </w:r>
      <w:r w:rsidR="00F666AC" w:rsidRPr="0040661B">
        <w:t>.</w:t>
      </w:r>
    </w:p>
    <w:p w:rsidR="00D53152" w:rsidRPr="0040661B" w:rsidRDefault="00D53152" w:rsidP="0040661B">
      <w:pPr>
        <w:spacing w:line="276" w:lineRule="auto"/>
        <w:jc w:val="both"/>
      </w:pPr>
    </w:p>
    <w:sectPr w:rsidR="00D53152" w:rsidRPr="0040661B" w:rsidSect="0084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46"/>
    <w:multiLevelType w:val="hybridMultilevel"/>
    <w:tmpl w:val="1AEA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D8B"/>
    <w:multiLevelType w:val="hybridMultilevel"/>
    <w:tmpl w:val="D39C8B6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2400036"/>
    <w:multiLevelType w:val="hybridMultilevel"/>
    <w:tmpl w:val="8912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7A31"/>
    <w:multiLevelType w:val="multilevel"/>
    <w:tmpl w:val="E85802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94"/>
    <w:rsid w:val="000037DB"/>
    <w:rsid w:val="00085065"/>
    <w:rsid w:val="000A466C"/>
    <w:rsid w:val="000B0AB0"/>
    <w:rsid w:val="001628D5"/>
    <w:rsid w:val="001A1A2F"/>
    <w:rsid w:val="001E5BC8"/>
    <w:rsid w:val="001E6789"/>
    <w:rsid w:val="00240997"/>
    <w:rsid w:val="002A06DF"/>
    <w:rsid w:val="002C07D5"/>
    <w:rsid w:val="002F46B1"/>
    <w:rsid w:val="002F6FCE"/>
    <w:rsid w:val="00312275"/>
    <w:rsid w:val="003338E9"/>
    <w:rsid w:val="00341471"/>
    <w:rsid w:val="00344CFE"/>
    <w:rsid w:val="00381ACF"/>
    <w:rsid w:val="003909F9"/>
    <w:rsid w:val="003A0171"/>
    <w:rsid w:val="003E7FF2"/>
    <w:rsid w:val="0040661B"/>
    <w:rsid w:val="00491722"/>
    <w:rsid w:val="005B0A24"/>
    <w:rsid w:val="005B4523"/>
    <w:rsid w:val="00605EE0"/>
    <w:rsid w:val="0061378F"/>
    <w:rsid w:val="0064443A"/>
    <w:rsid w:val="00740D88"/>
    <w:rsid w:val="0074291E"/>
    <w:rsid w:val="007730A1"/>
    <w:rsid w:val="007734C4"/>
    <w:rsid w:val="00774BA0"/>
    <w:rsid w:val="007B16F1"/>
    <w:rsid w:val="00815C42"/>
    <w:rsid w:val="00832094"/>
    <w:rsid w:val="00843CA3"/>
    <w:rsid w:val="00872D0E"/>
    <w:rsid w:val="0089214A"/>
    <w:rsid w:val="008C1328"/>
    <w:rsid w:val="008D1768"/>
    <w:rsid w:val="008D3DDA"/>
    <w:rsid w:val="008D675B"/>
    <w:rsid w:val="009145AC"/>
    <w:rsid w:val="00921847"/>
    <w:rsid w:val="00933ACE"/>
    <w:rsid w:val="009739CC"/>
    <w:rsid w:val="009837E7"/>
    <w:rsid w:val="00994878"/>
    <w:rsid w:val="00A1094E"/>
    <w:rsid w:val="00A91F79"/>
    <w:rsid w:val="00AA7F13"/>
    <w:rsid w:val="00AE0AF5"/>
    <w:rsid w:val="00B00784"/>
    <w:rsid w:val="00B16F99"/>
    <w:rsid w:val="00B74AD4"/>
    <w:rsid w:val="00BC43DE"/>
    <w:rsid w:val="00BF0C43"/>
    <w:rsid w:val="00C13A04"/>
    <w:rsid w:val="00C17D23"/>
    <w:rsid w:val="00C620A2"/>
    <w:rsid w:val="00CD74A2"/>
    <w:rsid w:val="00D00E29"/>
    <w:rsid w:val="00D53152"/>
    <w:rsid w:val="00DA143E"/>
    <w:rsid w:val="00DD461E"/>
    <w:rsid w:val="00DF1BD9"/>
    <w:rsid w:val="00ED4D7D"/>
    <w:rsid w:val="00EF5E2A"/>
    <w:rsid w:val="00F423D4"/>
    <w:rsid w:val="00F60DB5"/>
    <w:rsid w:val="00F65FE3"/>
    <w:rsid w:val="00F666AC"/>
    <w:rsid w:val="00F80E28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7F91E-8EC8-4704-ABCA-0B5E1F2B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6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Bernardelli</cp:lastModifiedBy>
  <cp:revision>2</cp:revision>
  <cp:lastPrinted>2018-06-13T11:59:00Z</cp:lastPrinted>
  <dcterms:created xsi:type="dcterms:W3CDTF">2018-07-26T06:50:00Z</dcterms:created>
  <dcterms:modified xsi:type="dcterms:W3CDTF">2018-07-26T06:50:00Z</dcterms:modified>
</cp:coreProperties>
</file>