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6FB7A" w14:textId="032F8CAC" w:rsidR="009A7D4E" w:rsidRPr="008D2D0E" w:rsidRDefault="00B469D8" w:rsidP="004B57D3">
      <w:pPr>
        <w:jc w:val="right"/>
        <w:rPr>
          <w:sz w:val="22"/>
          <w:szCs w:val="22"/>
        </w:rPr>
      </w:pPr>
      <w:r w:rsidRPr="008D2D0E">
        <w:rPr>
          <w:sz w:val="22"/>
          <w:szCs w:val="22"/>
        </w:rPr>
        <w:t xml:space="preserve">Szczecin, </w:t>
      </w:r>
      <w:r w:rsidR="009A7D4E" w:rsidRPr="008D2D0E">
        <w:rPr>
          <w:sz w:val="22"/>
          <w:szCs w:val="22"/>
        </w:rPr>
        <w:t>dnia</w:t>
      </w:r>
      <w:r w:rsidR="00EF1C9A" w:rsidRPr="008D2D0E">
        <w:rPr>
          <w:sz w:val="22"/>
          <w:szCs w:val="22"/>
        </w:rPr>
        <w:t xml:space="preserve"> </w:t>
      </w:r>
      <w:r w:rsidR="000052F7" w:rsidRPr="008D2D0E">
        <w:rPr>
          <w:sz w:val="22"/>
          <w:szCs w:val="22"/>
        </w:rPr>
        <w:t>13.11</w:t>
      </w:r>
      <w:r w:rsidR="002A68D2" w:rsidRPr="008D2D0E">
        <w:rPr>
          <w:sz w:val="22"/>
          <w:szCs w:val="22"/>
        </w:rPr>
        <w:t>.2019</w:t>
      </w:r>
      <w:r w:rsidR="00510762" w:rsidRPr="008D2D0E">
        <w:rPr>
          <w:sz w:val="22"/>
          <w:szCs w:val="22"/>
        </w:rPr>
        <w:t xml:space="preserve"> </w:t>
      </w:r>
      <w:r w:rsidR="0089331C" w:rsidRPr="008D2D0E">
        <w:rPr>
          <w:sz w:val="22"/>
          <w:szCs w:val="22"/>
        </w:rPr>
        <w:t>r</w:t>
      </w:r>
      <w:r w:rsidR="00293F45" w:rsidRPr="008D2D0E">
        <w:rPr>
          <w:sz w:val="22"/>
          <w:szCs w:val="22"/>
        </w:rPr>
        <w:t>.</w:t>
      </w:r>
    </w:p>
    <w:p w14:paraId="67BA380E" w14:textId="77777777" w:rsidR="00345BC4" w:rsidRPr="008D2D0E" w:rsidRDefault="00345BC4" w:rsidP="004B57D3">
      <w:pPr>
        <w:jc w:val="right"/>
        <w:rPr>
          <w:sz w:val="22"/>
          <w:szCs w:val="22"/>
        </w:rPr>
      </w:pPr>
    </w:p>
    <w:p w14:paraId="6E056EE3" w14:textId="523457FB" w:rsidR="004C137B" w:rsidRPr="008D2D0E" w:rsidRDefault="00C6522F" w:rsidP="004B57D3">
      <w:pPr>
        <w:jc w:val="center"/>
        <w:rPr>
          <w:b/>
          <w:sz w:val="22"/>
          <w:szCs w:val="22"/>
        </w:rPr>
      </w:pPr>
      <w:r w:rsidRPr="008D2D0E">
        <w:rPr>
          <w:b/>
          <w:sz w:val="22"/>
          <w:szCs w:val="22"/>
        </w:rPr>
        <w:t xml:space="preserve">ZAPYTANIE OFERTOWE </w:t>
      </w:r>
    </w:p>
    <w:p w14:paraId="617BF9B1" w14:textId="228E09B1" w:rsidR="00E912F9" w:rsidRPr="008D2D0E" w:rsidRDefault="002F1134" w:rsidP="004B57D3">
      <w:pPr>
        <w:pStyle w:val="Standard"/>
        <w:jc w:val="center"/>
        <w:rPr>
          <w:b/>
          <w:sz w:val="22"/>
          <w:szCs w:val="22"/>
        </w:rPr>
      </w:pPr>
      <w:r w:rsidRPr="008D2D0E">
        <w:rPr>
          <w:b/>
          <w:sz w:val="22"/>
          <w:szCs w:val="22"/>
        </w:rPr>
        <w:t xml:space="preserve">DLA ZAMÓWIENIA DO </w:t>
      </w:r>
      <w:r w:rsidR="005A085E" w:rsidRPr="008D2D0E">
        <w:rPr>
          <w:b/>
          <w:sz w:val="22"/>
          <w:szCs w:val="22"/>
        </w:rPr>
        <w:t>30</w:t>
      </w:r>
      <w:r w:rsidRPr="008D2D0E">
        <w:rPr>
          <w:b/>
          <w:sz w:val="22"/>
          <w:szCs w:val="22"/>
        </w:rPr>
        <w:t> 000,00 EUR</w:t>
      </w:r>
      <w:r w:rsidR="003362D2">
        <w:rPr>
          <w:b/>
          <w:sz w:val="22"/>
          <w:szCs w:val="22"/>
        </w:rPr>
        <w:t>O</w:t>
      </w:r>
    </w:p>
    <w:p w14:paraId="6C26E59F" w14:textId="77777777" w:rsidR="00426639" w:rsidRPr="008D2D0E" w:rsidRDefault="00426639" w:rsidP="004B57D3">
      <w:pPr>
        <w:pStyle w:val="Standard"/>
        <w:jc w:val="center"/>
        <w:rPr>
          <w:b/>
          <w:sz w:val="22"/>
          <w:szCs w:val="22"/>
        </w:rPr>
      </w:pPr>
    </w:p>
    <w:p w14:paraId="2B43FB4D" w14:textId="2D8388C0" w:rsidR="002A68D2" w:rsidRPr="008D2D0E" w:rsidRDefault="005B0A4D" w:rsidP="002A68D2">
      <w:pPr>
        <w:ind w:firstLine="3"/>
        <w:jc w:val="center"/>
        <w:rPr>
          <w:b/>
          <w:sz w:val="22"/>
          <w:szCs w:val="22"/>
        </w:rPr>
      </w:pPr>
      <w:bookmarkStart w:id="0" w:name="_Hlk24535209"/>
      <w:r w:rsidRPr="008D2D0E">
        <w:rPr>
          <w:b/>
          <w:sz w:val="22"/>
          <w:szCs w:val="22"/>
        </w:rPr>
        <w:t>Wykonanie audyt</w:t>
      </w:r>
      <w:r w:rsidR="002A68D2" w:rsidRPr="008D2D0E">
        <w:rPr>
          <w:b/>
          <w:sz w:val="22"/>
          <w:szCs w:val="22"/>
        </w:rPr>
        <w:t>u</w:t>
      </w:r>
      <w:r w:rsidRPr="008D2D0E">
        <w:rPr>
          <w:b/>
          <w:sz w:val="22"/>
          <w:szCs w:val="22"/>
        </w:rPr>
        <w:t xml:space="preserve"> </w:t>
      </w:r>
      <w:r w:rsidR="00E6669E" w:rsidRPr="008D2D0E">
        <w:rPr>
          <w:b/>
          <w:sz w:val="22"/>
          <w:szCs w:val="22"/>
        </w:rPr>
        <w:t>dostępności architektonicznej dla 39 budynków dydaktycznych Zachodniopomorskiego Uniwersytetu Technologicznego w Szczecinie</w:t>
      </w:r>
      <w:r w:rsidR="002A68D2" w:rsidRPr="008D2D0E">
        <w:rPr>
          <w:b/>
          <w:sz w:val="22"/>
          <w:szCs w:val="22"/>
        </w:rPr>
        <w:t>.</w:t>
      </w:r>
    </w:p>
    <w:bookmarkEnd w:id="0"/>
    <w:p w14:paraId="6A0C7A3C" w14:textId="77777777" w:rsidR="00EE0851" w:rsidRPr="008D2D0E" w:rsidRDefault="00EE0851" w:rsidP="004B57D3">
      <w:pPr>
        <w:jc w:val="center"/>
        <w:rPr>
          <w:i/>
          <w:sz w:val="22"/>
          <w:szCs w:val="22"/>
          <w:u w:val="single"/>
        </w:rPr>
      </w:pPr>
    </w:p>
    <w:p w14:paraId="7BBA31A6" w14:textId="77777777" w:rsidR="00AF429B" w:rsidRPr="008D2D0E" w:rsidRDefault="00AF429B" w:rsidP="004B57D3">
      <w:pPr>
        <w:jc w:val="center"/>
        <w:rPr>
          <w:b/>
          <w:sz w:val="22"/>
          <w:szCs w:val="22"/>
        </w:rPr>
      </w:pPr>
      <w:r w:rsidRPr="008D2D0E">
        <w:rPr>
          <w:b/>
          <w:sz w:val="22"/>
          <w:szCs w:val="22"/>
        </w:rPr>
        <w:t>ISTOTNE WARUNKI ZAMÓWIENIA</w:t>
      </w:r>
    </w:p>
    <w:p w14:paraId="310FB60D" w14:textId="77777777" w:rsidR="00AF429B" w:rsidRPr="008D2D0E" w:rsidRDefault="00AF429B" w:rsidP="004B57D3">
      <w:pPr>
        <w:pStyle w:val="Standard"/>
        <w:rPr>
          <w:b/>
          <w:i/>
          <w:sz w:val="22"/>
          <w:szCs w:val="22"/>
          <w:u w:val="single"/>
        </w:rPr>
      </w:pPr>
    </w:p>
    <w:p w14:paraId="42C7D73B" w14:textId="77777777" w:rsidR="00AF429B" w:rsidRPr="008D2D0E" w:rsidRDefault="00AF429B" w:rsidP="004B57D3">
      <w:pPr>
        <w:jc w:val="both"/>
        <w:rPr>
          <w:sz w:val="22"/>
          <w:szCs w:val="22"/>
        </w:rPr>
      </w:pPr>
      <w:r w:rsidRPr="008D2D0E">
        <w:rPr>
          <w:sz w:val="22"/>
          <w:szCs w:val="22"/>
        </w:rPr>
        <w:t>In</w:t>
      </w:r>
      <w:r w:rsidR="000C6D84" w:rsidRPr="008D2D0E">
        <w:rPr>
          <w:sz w:val="22"/>
          <w:szCs w:val="22"/>
        </w:rPr>
        <w:t xml:space="preserve">tegralną część niniejszych IWZ </w:t>
      </w:r>
      <w:r w:rsidRPr="008D2D0E">
        <w:rPr>
          <w:sz w:val="22"/>
          <w:szCs w:val="22"/>
        </w:rPr>
        <w:t>stanowią następujące dokumenty:</w:t>
      </w:r>
    </w:p>
    <w:p w14:paraId="0798C95B" w14:textId="4E2F95DB" w:rsidR="00AF429B" w:rsidRPr="008D2D0E" w:rsidRDefault="00AE0A9D" w:rsidP="004B57D3">
      <w:pPr>
        <w:tabs>
          <w:tab w:val="left" w:pos="1560"/>
        </w:tabs>
        <w:jc w:val="both"/>
        <w:rPr>
          <w:sz w:val="22"/>
          <w:szCs w:val="22"/>
        </w:rPr>
      </w:pPr>
      <w:bookmarkStart w:id="1" w:name="_Hlk24538218"/>
      <w:r w:rsidRPr="008D2D0E">
        <w:rPr>
          <w:sz w:val="22"/>
          <w:szCs w:val="22"/>
        </w:rPr>
        <w:t>Załącznik nr 1</w:t>
      </w:r>
      <w:r w:rsidRPr="008D2D0E">
        <w:rPr>
          <w:sz w:val="22"/>
          <w:szCs w:val="22"/>
        </w:rPr>
        <w:tab/>
      </w:r>
      <w:r w:rsidR="007B2EFE" w:rsidRPr="008D2D0E">
        <w:rPr>
          <w:sz w:val="22"/>
          <w:szCs w:val="22"/>
        </w:rPr>
        <w:t>Specyfikacja audytu dostępności architektonicznej.</w:t>
      </w:r>
    </w:p>
    <w:p w14:paraId="0B715026" w14:textId="1294C5CF" w:rsidR="00755893" w:rsidRPr="008D2D0E" w:rsidRDefault="00857960" w:rsidP="004B57D3">
      <w:pPr>
        <w:tabs>
          <w:tab w:val="left" w:pos="1560"/>
        </w:tabs>
        <w:jc w:val="both"/>
        <w:rPr>
          <w:sz w:val="22"/>
          <w:szCs w:val="22"/>
        </w:rPr>
      </w:pPr>
      <w:r w:rsidRPr="008D2D0E">
        <w:rPr>
          <w:sz w:val="22"/>
          <w:szCs w:val="22"/>
        </w:rPr>
        <w:t xml:space="preserve">Załącznik nr </w:t>
      </w:r>
      <w:r w:rsidR="00957266" w:rsidRPr="008D2D0E">
        <w:rPr>
          <w:sz w:val="22"/>
          <w:szCs w:val="22"/>
        </w:rPr>
        <w:t>2</w:t>
      </w:r>
      <w:r w:rsidR="00AE0A9D" w:rsidRPr="008D2D0E">
        <w:rPr>
          <w:sz w:val="22"/>
          <w:szCs w:val="22"/>
        </w:rPr>
        <w:tab/>
      </w:r>
      <w:r w:rsidR="007B2EFE" w:rsidRPr="008D2D0E">
        <w:rPr>
          <w:sz w:val="22"/>
          <w:szCs w:val="22"/>
        </w:rPr>
        <w:t>Formularz ofertowy + oświadczenie</w:t>
      </w:r>
    </w:p>
    <w:p w14:paraId="151C7C1A" w14:textId="3645E757" w:rsidR="00746FAB" w:rsidRPr="008D2D0E" w:rsidRDefault="00746FAB" w:rsidP="00746FAB">
      <w:pPr>
        <w:jc w:val="both"/>
        <w:rPr>
          <w:sz w:val="22"/>
          <w:szCs w:val="22"/>
        </w:rPr>
      </w:pPr>
      <w:r w:rsidRPr="008D2D0E">
        <w:rPr>
          <w:bCs/>
          <w:color w:val="000000"/>
          <w:sz w:val="22"/>
          <w:szCs w:val="22"/>
        </w:rPr>
        <w:t>Załącznik nr 3     K</w:t>
      </w:r>
      <w:r w:rsidRPr="008D2D0E">
        <w:rPr>
          <w:sz w:val="22"/>
          <w:szCs w:val="22"/>
        </w:rPr>
        <w:t>lauzula Informacyjna Administratora Danych</w:t>
      </w:r>
    </w:p>
    <w:bookmarkEnd w:id="1"/>
    <w:p w14:paraId="07826E76" w14:textId="77777777" w:rsidR="009206BB" w:rsidRPr="008D2D0E" w:rsidRDefault="009206BB" w:rsidP="004B57D3">
      <w:pPr>
        <w:jc w:val="both"/>
        <w:rPr>
          <w:sz w:val="22"/>
          <w:szCs w:val="22"/>
        </w:rPr>
      </w:pPr>
    </w:p>
    <w:p w14:paraId="31D44876" w14:textId="77777777" w:rsidR="00AF429B" w:rsidRPr="008D2D0E" w:rsidRDefault="00AF429B" w:rsidP="00544ACE">
      <w:pPr>
        <w:pStyle w:val="Akapitzlist"/>
        <w:numPr>
          <w:ilvl w:val="0"/>
          <w:numId w:val="12"/>
        </w:numPr>
        <w:rPr>
          <w:b/>
          <w:sz w:val="22"/>
          <w:szCs w:val="22"/>
        </w:rPr>
      </w:pPr>
      <w:r w:rsidRPr="008D2D0E">
        <w:rPr>
          <w:b/>
          <w:sz w:val="22"/>
          <w:szCs w:val="22"/>
        </w:rPr>
        <w:t>Nazwa oraz adres Zamawiającego</w:t>
      </w:r>
      <w:r w:rsidR="00664DF5" w:rsidRPr="008D2D0E">
        <w:rPr>
          <w:b/>
          <w:sz w:val="22"/>
          <w:szCs w:val="22"/>
        </w:rPr>
        <w:t>.</w:t>
      </w:r>
    </w:p>
    <w:p w14:paraId="37ECA08F" w14:textId="77777777" w:rsidR="00345BC4" w:rsidRPr="008D2D0E" w:rsidRDefault="00345BC4" w:rsidP="00345BC4">
      <w:pPr>
        <w:pStyle w:val="Akapitzlist"/>
        <w:ind w:left="1429"/>
        <w:rPr>
          <w:b/>
          <w:sz w:val="22"/>
          <w:szCs w:val="22"/>
        </w:rPr>
      </w:pPr>
    </w:p>
    <w:p w14:paraId="0BD86D4D" w14:textId="77777777" w:rsidR="00AF429B" w:rsidRPr="008D2D0E" w:rsidRDefault="00AF429B" w:rsidP="004B57D3">
      <w:pPr>
        <w:jc w:val="both"/>
        <w:rPr>
          <w:sz w:val="22"/>
          <w:szCs w:val="22"/>
        </w:rPr>
      </w:pPr>
      <w:r w:rsidRPr="008D2D0E">
        <w:rPr>
          <w:sz w:val="22"/>
          <w:szCs w:val="22"/>
        </w:rPr>
        <w:t xml:space="preserve">Zachodniopomorski Uniwersytet Technologiczny w Szczecinie </w:t>
      </w:r>
    </w:p>
    <w:p w14:paraId="08E5C897" w14:textId="77777777" w:rsidR="00D65CD4" w:rsidRPr="008D2D0E" w:rsidRDefault="00AF429B" w:rsidP="004B57D3">
      <w:pPr>
        <w:jc w:val="both"/>
        <w:rPr>
          <w:sz w:val="22"/>
          <w:szCs w:val="22"/>
        </w:rPr>
      </w:pPr>
      <w:r w:rsidRPr="008D2D0E">
        <w:rPr>
          <w:sz w:val="22"/>
          <w:szCs w:val="22"/>
        </w:rPr>
        <w:t>al. Piastów 17, 70-310 Szczecin.</w:t>
      </w:r>
    </w:p>
    <w:p w14:paraId="724D035F" w14:textId="77777777" w:rsidR="00AF429B" w:rsidRPr="008D2D0E" w:rsidRDefault="00AF429B" w:rsidP="004B57D3">
      <w:pPr>
        <w:jc w:val="both"/>
        <w:rPr>
          <w:b/>
          <w:bCs/>
          <w:sz w:val="22"/>
          <w:szCs w:val="22"/>
        </w:rPr>
      </w:pPr>
      <w:r w:rsidRPr="008D2D0E">
        <w:rPr>
          <w:sz w:val="22"/>
          <w:szCs w:val="22"/>
        </w:rPr>
        <w:t xml:space="preserve">REGON: 320588161, NIP: 852-254-50-56 </w:t>
      </w:r>
      <w:r w:rsidRPr="008D2D0E">
        <w:rPr>
          <w:b/>
          <w:bCs/>
          <w:sz w:val="22"/>
          <w:szCs w:val="22"/>
        </w:rPr>
        <w:t xml:space="preserve"> </w:t>
      </w:r>
    </w:p>
    <w:p w14:paraId="0F874E66" w14:textId="77777777" w:rsidR="00AF429B" w:rsidRPr="008D2D0E" w:rsidRDefault="00AF429B" w:rsidP="004B57D3">
      <w:pPr>
        <w:pStyle w:val="Tekstpodstawowywcity2"/>
        <w:spacing w:after="0" w:line="240" w:lineRule="auto"/>
        <w:ind w:left="0"/>
        <w:rPr>
          <w:sz w:val="22"/>
          <w:szCs w:val="22"/>
        </w:rPr>
      </w:pPr>
    </w:p>
    <w:p w14:paraId="54D74E55" w14:textId="77777777" w:rsidR="00AF429B" w:rsidRPr="008D2D0E" w:rsidRDefault="00AF429B" w:rsidP="00544ACE">
      <w:pPr>
        <w:pStyle w:val="Akapitzlist"/>
        <w:numPr>
          <w:ilvl w:val="0"/>
          <w:numId w:val="12"/>
        </w:numPr>
        <w:jc w:val="both"/>
        <w:rPr>
          <w:b/>
          <w:sz w:val="22"/>
          <w:szCs w:val="22"/>
        </w:rPr>
      </w:pPr>
      <w:r w:rsidRPr="008D2D0E">
        <w:rPr>
          <w:b/>
          <w:sz w:val="22"/>
          <w:szCs w:val="22"/>
        </w:rPr>
        <w:t>Tryb udzielenia zamówienia</w:t>
      </w:r>
      <w:r w:rsidR="00664DF5" w:rsidRPr="008D2D0E">
        <w:rPr>
          <w:b/>
          <w:sz w:val="22"/>
          <w:szCs w:val="22"/>
        </w:rPr>
        <w:t>.</w:t>
      </w:r>
    </w:p>
    <w:p w14:paraId="62E50452" w14:textId="77777777" w:rsidR="00345BC4" w:rsidRPr="008D2D0E" w:rsidRDefault="00345BC4" w:rsidP="00345BC4">
      <w:pPr>
        <w:pStyle w:val="Akapitzlist"/>
        <w:ind w:left="1429"/>
        <w:jc w:val="both"/>
        <w:rPr>
          <w:b/>
          <w:sz w:val="22"/>
          <w:szCs w:val="22"/>
        </w:rPr>
      </w:pPr>
    </w:p>
    <w:p w14:paraId="06E397C8" w14:textId="77777777" w:rsidR="00D65CD4" w:rsidRPr="008D2D0E" w:rsidRDefault="00D65CD4" w:rsidP="004B57D3">
      <w:pPr>
        <w:jc w:val="both"/>
        <w:rPr>
          <w:sz w:val="22"/>
          <w:szCs w:val="22"/>
        </w:rPr>
      </w:pPr>
      <w:r w:rsidRPr="008D2D0E">
        <w:rPr>
          <w:sz w:val="22"/>
          <w:szCs w:val="22"/>
        </w:rPr>
        <w:t>Zamówienie udzielane jest w trybie zapytania</w:t>
      </w:r>
      <w:r w:rsidR="005A085E" w:rsidRPr="008D2D0E">
        <w:rPr>
          <w:sz w:val="22"/>
          <w:szCs w:val="22"/>
        </w:rPr>
        <w:t xml:space="preserve"> ofertowego do 30</w:t>
      </w:r>
      <w:r w:rsidRPr="008D2D0E">
        <w:rPr>
          <w:sz w:val="22"/>
          <w:szCs w:val="22"/>
        </w:rPr>
        <w:t> 000,00 euro na podstawie</w:t>
      </w:r>
      <w:r w:rsidR="006E58AB" w:rsidRPr="008D2D0E">
        <w:rPr>
          <w:sz w:val="22"/>
          <w:szCs w:val="22"/>
        </w:rPr>
        <w:t xml:space="preserve"> </w:t>
      </w:r>
      <w:r w:rsidRPr="008D2D0E">
        <w:rPr>
          <w:sz w:val="22"/>
          <w:szCs w:val="22"/>
        </w:rPr>
        <w:t xml:space="preserve">art. 4 pkt. 8 ustawy z dnia </w:t>
      </w:r>
      <w:r w:rsidR="00B30264" w:rsidRPr="008D2D0E">
        <w:rPr>
          <w:sz w:val="22"/>
          <w:szCs w:val="22"/>
        </w:rPr>
        <w:br/>
      </w:r>
      <w:r w:rsidRPr="008D2D0E">
        <w:rPr>
          <w:sz w:val="22"/>
          <w:szCs w:val="22"/>
        </w:rPr>
        <w:t>29 stycznia 2004</w:t>
      </w:r>
      <w:r w:rsidR="00FE6B32" w:rsidRPr="008D2D0E">
        <w:rPr>
          <w:sz w:val="22"/>
          <w:szCs w:val="22"/>
        </w:rPr>
        <w:t xml:space="preserve"> </w:t>
      </w:r>
      <w:r w:rsidRPr="008D2D0E">
        <w:rPr>
          <w:sz w:val="22"/>
          <w:szCs w:val="22"/>
        </w:rPr>
        <w:t>r. Prawo Zamówień Publicznych, oraz zgodnie z punktem 4 „Instrukcji postępowania przy udzielaniu przez Zachodniopomorski Uniwersytet Technologiczny zamówień wyłączonych z obowiązku stosowania ustawy – Prawo Zamówień Publicznych” ujętej w Załączniku nr 2 do Zarządzenia Rektora ZUT nr 22 z 8.01.2009</w:t>
      </w:r>
      <w:r w:rsidR="00FE6B32" w:rsidRPr="008D2D0E">
        <w:rPr>
          <w:sz w:val="22"/>
          <w:szCs w:val="22"/>
        </w:rPr>
        <w:t xml:space="preserve"> </w:t>
      </w:r>
      <w:r w:rsidRPr="008D2D0E">
        <w:rPr>
          <w:sz w:val="22"/>
          <w:szCs w:val="22"/>
        </w:rPr>
        <w:t>r. w sprawach dotyczących zamówień publicznych w Zachodniopomorskim Uniwersytec</w:t>
      </w:r>
      <w:r w:rsidR="009A117B" w:rsidRPr="008D2D0E">
        <w:rPr>
          <w:sz w:val="22"/>
          <w:szCs w:val="22"/>
        </w:rPr>
        <w:t>ie Technologicznym w Szczecinie oraz przepisami art. 70</w:t>
      </w:r>
      <w:r w:rsidR="009A117B" w:rsidRPr="008D2D0E">
        <w:rPr>
          <w:sz w:val="22"/>
          <w:szCs w:val="22"/>
          <w:vertAlign w:val="superscript"/>
        </w:rPr>
        <w:t xml:space="preserve">1 </w:t>
      </w:r>
      <w:r w:rsidR="009A117B" w:rsidRPr="008D2D0E">
        <w:rPr>
          <w:sz w:val="22"/>
          <w:szCs w:val="22"/>
        </w:rPr>
        <w:t>- 70</w:t>
      </w:r>
      <w:r w:rsidR="009A117B" w:rsidRPr="008D2D0E">
        <w:rPr>
          <w:sz w:val="22"/>
          <w:szCs w:val="22"/>
          <w:vertAlign w:val="superscript"/>
        </w:rPr>
        <w:t xml:space="preserve">5  </w:t>
      </w:r>
      <w:r w:rsidR="009A117B" w:rsidRPr="008D2D0E">
        <w:rPr>
          <w:sz w:val="22"/>
          <w:szCs w:val="22"/>
        </w:rPr>
        <w:t>Kodeksu Cywilnego.</w:t>
      </w:r>
    </w:p>
    <w:p w14:paraId="64428CE6" w14:textId="77777777" w:rsidR="00AF429B" w:rsidRPr="008D2D0E" w:rsidRDefault="00AF429B" w:rsidP="004B57D3">
      <w:pPr>
        <w:jc w:val="both"/>
        <w:rPr>
          <w:sz w:val="22"/>
          <w:szCs w:val="22"/>
        </w:rPr>
      </w:pPr>
    </w:p>
    <w:p w14:paraId="68244B10" w14:textId="77777777" w:rsidR="00AF429B" w:rsidRPr="008D2D0E" w:rsidRDefault="00AF429B" w:rsidP="00544ACE">
      <w:pPr>
        <w:pStyle w:val="Akapitzlist"/>
        <w:numPr>
          <w:ilvl w:val="0"/>
          <w:numId w:val="12"/>
        </w:numPr>
        <w:jc w:val="both"/>
        <w:rPr>
          <w:b/>
          <w:sz w:val="22"/>
          <w:szCs w:val="22"/>
        </w:rPr>
      </w:pPr>
      <w:r w:rsidRPr="008D2D0E">
        <w:rPr>
          <w:b/>
          <w:sz w:val="22"/>
          <w:szCs w:val="22"/>
        </w:rPr>
        <w:t>Opis przedmiotu zamówienia</w:t>
      </w:r>
      <w:r w:rsidR="00664DF5" w:rsidRPr="008D2D0E">
        <w:rPr>
          <w:b/>
          <w:sz w:val="22"/>
          <w:szCs w:val="22"/>
        </w:rPr>
        <w:t>.</w:t>
      </w:r>
    </w:p>
    <w:p w14:paraId="53609A26" w14:textId="77777777" w:rsidR="00345BC4" w:rsidRPr="008D2D0E" w:rsidRDefault="00345BC4" w:rsidP="00345BC4">
      <w:pPr>
        <w:pStyle w:val="Akapitzlist"/>
        <w:ind w:left="1429"/>
        <w:jc w:val="both"/>
        <w:rPr>
          <w:b/>
          <w:sz w:val="22"/>
          <w:szCs w:val="22"/>
        </w:rPr>
      </w:pPr>
    </w:p>
    <w:p w14:paraId="3C068EE1" w14:textId="77777777" w:rsidR="009A117B" w:rsidRPr="008D2D0E" w:rsidRDefault="00AF429B" w:rsidP="009A117B">
      <w:pPr>
        <w:rPr>
          <w:sz w:val="22"/>
          <w:szCs w:val="22"/>
        </w:rPr>
      </w:pPr>
      <w:r w:rsidRPr="008D2D0E">
        <w:rPr>
          <w:b/>
          <w:sz w:val="22"/>
          <w:szCs w:val="22"/>
        </w:rPr>
        <w:t>Przedmiotem zamówienia jest</w:t>
      </w:r>
      <w:bookmarkStart w:id="2" w:name="OLE_LINK1"/>
      <w:r w:rsidR="009A117B" w:rsidRPr="008D2D0E">
        <w:rPr>
          <w:sz w:val="22"/>
          <w:szCs w:val="22"/>
        </w:rPr>
        <w:t>:</w:t>
      </w:r>
    </w:p>
    <w:p w14:paraId="62A416DE" w14:textId="500CDC89" w:rsidR="00772B57" w:rsidRPr="008D2D0E" w:rsidRDefault="00C61A85" w:rsidP="00FE390B">
      <w:pPr>
        <w:ind w:firstLine="3"/>
        <w:jc w:val="both"/>
        <w:rPr>
          <w:b/>
          <w:sz w:val="22"/>
          <w:szCs w:val="22"/>
        </w:rPr>
      </w:pPr>
      <w:r w:rsidRPr="008D2D0E">
        <w:rPr>
          <w:b/>
          <w:sz w:val="22"/>
          <w:szCs w:val="22"/>
        </w:rPr>
        <w:t>Wykonanie audyt</w:t>
      </w:r>
      <w:r w:rsidR="00772B57" w:rsidRPr="008D2D0E">
        <w:rPr>
          <w:b/>
          <w:sz w:val="22"/>
          <w:szCs w:val="22"/>
        </w:rPr>
        <w:t xml:space="preserve">u </w:t>
      </w:r>
      <w:r w:rsidR="00E6669E" w:rsidRPr="008D2D0E">
        <w:rPr>
          <w:b/>
          <w:sz w:val="22"/>
          <w:szCs w:val="22"/>
        </w:rPr>
        <w:t>architektonicznego w 39 budynkach dydaktycznych ZUT w Szczecinie.</w:t>
      </w:r>
    </w:p>
    <w:p w14:paraId="4C0E2747" w14:textId="77777777" w:rsidR="004B57D3" w:rsidRPr="008D2D0E" w:rsidRDefault="004B57D3" w:rsidP="009F37DB">
      <w:pPr>
        <w:pStyle w:val="Standard"/>
        <w:ind w:left="1418"/>
        <w:rPr>
          <w:sz w:val="22"/>
          <w:szCs w:val="22"/>
        </w:rPr>
      </w:pPr>
    </w:p>
    <w:p w14:paraId="5605A675" w14:textId="401DA84C" w:rsidR="009C199C" w:rsidRPr="008D2D0E" w:rsidRDefault="009C199C" w:rsidP="004B57D3">
      <w:pPr>
        <w:pStyle w:val="Standard"/>
        <w:rPr>
          <w:sz w:val="22"/>
          <w:szCs w:val="22"/>
        </w:rPr>
      </w:pPr>
      <w:r w:rsidRPr="008D2D0E">
        <w:rPr>
          <w:sz w:val="22"/>
          <w:szCs w:val="22"/>
        </w:rPr>
        <w:t xml:space="preserve">Audyt </w:t>
      </w:r>
      <w:r w:rsidR="00ED5D6E" w:rsidRPr="008D2D0E">
        <w:rPr>
          <w:sz w:val="22"/>
          <w:szCs w:val="22"/>
        </w:rPr>
        <w:t xml:space="preserve">dostępności architektonicznej </w:t>
      </w:r>
      <w:r w:rsidRPr="008D2D0E">
        <w:rPr>
          <w:sz w:val="22"/>
          <w:szCs w:val="22"/>
        </w:rPr>
        <w:t xml:space="preserve"> należy wykonać zgodnie z</w:t>
      </w:r>
      <w:r w:rsidR="00ED5D6E" w:rsidRPr="008D2D0E">
        <w:rPr>
          <w:sz w:val="22"/>
          <w:szCs w:val="22"/>
        </w:rPr>
        <w:t xml:space="preserve">e specyfikacją znajdującą się w załączniku nr </w:t>
      </w:r>
      <w:r w:rsidR="00393FB3">
        <w:rPr>
          <w:sz w:val="22"/>
          <w:szCs w:val="22"/>
        </w:rPr>
        <w:t>1</w:t>
      </w:r>
      <w:r w:rsidR="00ED5D6E" w:rsidRPr="008D2D0E">
        <w:rPr>
          <w:sz w:val="22"/>
          <w:szCs w:val="22"/>
        </w:rPr>
        <w:t>.</w:t>
      </w:r>
    </w:p>
    <w:bookmarkEnd w:id="2"/>
    <w:p w14:paraId="31CFC446" w14:textId="77777777" w:rsidR="00350944" w:rsidRPr="008D2D0E" w:rsidRDefault="00350944" w:rsidP="00B93C9B">
      <w:pPr>
        <w:spacing w:line="91" w:lineRule="exact"/>
        <w:jc w:val="both"/>
        <w:rPr>
          <w:sz w:val="22"/>
          <w:szCs w:val="22"/>
        </w:rPr>
      </w:pPr>
    </w:p>
    <w:p w14:paraId="2AE19663" w14:textId="77777777" w:rsidR="00350944" w:rsidRPr="008D2D0E" w:rsidRDefault="00350944" w:rsidP="00350944">
      <w:pPr>
        <w:spacing w:line="200" w:lineRule="exact"/>
        <w:rPr>
          <w:sz w:val="22"/>
          <w:szCs w:val="22"/>
        </w:rPr>
      </w:pPr>
    </w:p>
    <w:p w14:paraId="2F92BAB6" w14:textId="77777777" w:rsidR="00193CDA" w:rsidRPr="008D2D0E" w:rsidRDefault="00193CDA" w:rsidP="00544ACE">
      <w:pPr>
        <w:pStyle w:val="Akapitzlist"/>
        <w:numPr>
          <w:ilvl w:val="0"/>
          <w:numId w:val="12"/>
        </w:numPr>
        <w:jc w:val="both"/>
        <w:rPr>
          <w:b/>
          <w:sz w:val="22"/>
          <w:szCs w:val="22"/>
        </w:rPr>
      </w:pPr>
      <w:r w:rsidRPr="008D2D0E">
        <w:rPr>
          <w:b/>
          <w:sz w:val="22"/>
          <w:szCs w:val="22"/>
        </w:rPr>
        <w:t>Termin wykonania zamówienia</w:t>
      </w:r>
      <w:r w:rsidR="00664DF5" w:rsidRPr="008D2D0E">
        <w:rPr>
          <w:b/>
          <w:sz w:val="22"/>
          <w:szCs w:val="22"/>
        </w:rPr>
        <w:t>.</w:t>
      </w:r>
    </w:p>
    <w:p w14:paraId="2B119629" w14:textId="77777777" w:rsidR="00345BC4" w:rsidRPr="008D2D0E" w:rsidRDefault="00345BC4" w:rsidP="00345BC4">
      <w:pPr>
        <w:pStyle w:val="Akapitzlist"/>
        <w:ind w:left="1429"/>
        <w:jc w:val="both"/>
        <w:rPr>
          <w:b/>
          <w:sz w:val="22"/>
          <w:szCs w:val="22"/>
        </w:rPr>
      </w:pPr>
    </w:p>
    <w:p w14:paraId="5CBA65A7" w14:textId="42333B46" w:rsidR="00A03890" w:rsidRPr="008D2D0E" w:rsidRDefault="00A03890" w:rsidP="004B57D3">
      <w:pPr>
        <w:pStyle w:val="Akapitzlist"/>
        <w:ind w:left="0"/>
        <w:jc w:val="both"/>
        <w:rPr>
          <w:sz w:val="22"/>
          <w:szCs w:val="22"/>
        </w:rPr>
      </w:pPr>
      <w:r w:rsidRPr="008D2D0E">
        <w:rPr>
          <w:sz w:val="22"/>
          <w:szCs w:val="22"/>
        </w:rPr>
        <w:t xml:space="preserve">Wykonanie </w:t>
      </w:r>
      <w:r w:rsidR="00592807" w:rsidRPr="008D2D0E">
        <w:rPr>
          <w:sz w:val="22"/>
          <w:szCs w:val="22"/>
        </w:rPr>
        <w:t>zamówienia: do</w:t>
      </w:r>
      <w:r w:rsidRPr="008D2D0E">
        <w:rPr>
          <w:sz w:val="22"/>
          <w:szCs w:val="22"/>
        </w:rPr>
        <w:t xml:space="preserve"> </w:t>
      </w:r>
      <w:r w:rsidR="0038631B">
        <w:rPr>
          <w:b/>
          <w:sz w:val="22"/>
          <w:szCs w:val="22"/>
        </w:rPr>
        <w:t>90</w:t>
      </w:r>
      <w:r w:rsidR="005027B8" w:rsidRPr="008D2D0E">
        <w:rPr>
          <w:b/>
          <w:sz w:val="22"/>
          <w:szCs w:val="22"/>
        </w:rPr>
        <w:t xml:space="preserve">  </w:t>
      </w:r>
      <w:r w:rsidRPr="008D2D0E">
        <w:rPr>
          <w:b/>
          <w:sz w:val="22"/>
          <w:szCs w:val="22"/>
        </w:rPr>
        <w:t>dni</w:t>
      </w:r>
      <w:r w:rsidRPr="008D2D0E">
        <w:rPr>
          <w:sz w:val="22"/>
          <w:szCs w:val="22"/>
        </w:rPr>
        <w:t xml:space="preserve"> </w:t>
      </w:r>
      <w:r w:rsidR="0038631B">
        <w:rPr>
          <w:sz w:val="22"/>
          <w:szCs w:val="22"/>
        </w:rPr>
        <w:t xml:space="preserve"> </w:t>
      </w:r>
      <w:r w:rsidR="00CA5C04">
        <w:rPr>
          <w:sz w:val="22"/>
          <w:szCs w:val="22"/>
        </w:rPr>
        <w:t xml:space="preserve">roboczych </w:t>
      </w:r>
      <w:r w:rsidRPr="008D2D0E">
        <w:rPr>
          <w:sz w:val="22"/>
          <w:szCs w:val="22"/>
        </w:rPr>
        <w:t>od podpisania umowy.</w:t>
      </w:r>
    </w:p>
    <w:p w14:paraId="75DAB1CC" w14:textId="77777777" w:rsidR="006F037A" w:rsidRPr="008D2D0E" w:rsidRDefault="006F037A" w:rsidP="004B57D3">
      <w:pPr>
        <w:pStyle w:val="Akapitzlist"/>
        <w:ind w:left="0"/>
        <w:jc w:val="both"/>
        <w:rPr>
          <w:sz w:val="22"/>
          <w:szCs w:val="22"/>
        </w:rPr>
      </w:pPr>
    </w:p>
    <w:p w14:paraId="61E3E228" w14:textId="77777777" w:rsidR="006F037A" w:rsidRPr="008D2D0E" w:rsidRDefault="006F037A" w:rsidP="006F037A">
      <w:pPr>
        <w:pStyle w:val="Akapitzlist"/>
        <w:ind w:left="1429" w:hanging="720"/>
        <w:jc w:val="both"/>
        <w:rPr>
          <w:b/>
          <w:sz w:val="22"/>
          <w:szCs w:val="22"/>
        </w:rPr>
      </w:pPr>
      <w:r w:rsidRPr="008D2D0E">
        <w:rPr>
          <w:b/>
          <w:sz w:val="22"/>
          <w:szCs w:val="22"/>
        </w:rPr>
        <w:t>V</w:t>
      </w:r>
      <w:r w:rsidRPr="008D2D0E">
        <w:rPr>
          <w:b/>
          <w:sz w:val="22"/>
          <w:szCs w:val="22"/>
        </w:rPr>
        <w:tab/>
        <w:t>Warunki uczestnictwa.</w:t>
      </w:r>
    </w:p>
    <w:p w14:paraId="7E680CE4" w14:textId="77777777" w:rsidR="006F037A" w:rsidRPr="008D2D0E" w:rsidRDefault="006F037A" w:rsidP="006F037A">
      <w:pPr>
        <w:pStyle w:val="Akapitzlist"/>
        <w:ind w:left="1429"/>
        <w:jc w:val="both"/>
        <w:rPr>
          <w:b/>
          <w:sz w:val="22"/>
          <w:szCs w:val="22"/>
        </w:rPr>
      </w:pPr>
    </w:p>
    <w:p w14:paraId="3A14D978" w14:textId="77777777" w:rsidR="008C735D" w:rsidRPr="008D2D0E" w:rsidRDefault="008C735D" w:rsidP="008C735D">
      <w:pPr>
        <w:pStyle w:val="Akapitzlist"/>
        <w:numPr>
          <w:ilvl w:val="0"/>
          <w:numId w:val="21"/>
        </w:numPr>
        <w:spacing w:after="160" w:line="254" w:lineRule="auto"/>
        <w:ind w:left="426" w:hanging="426"/>
        <w:contextualSpacing/>
        <w:jc w:val="both"/>
        <w:rPr>
          <w:sz w:val="22"/>
          <w:szCs w:val="22"/>
        </w:rPr>
      </w:pPr>
      <w:bookmarkStart w:id="3" w:name="_Hlk19101673"/>
      <w:r w:rsidRPr="008D2D0E">
        <w:rPr>
          <w:sz w:val="22"/>
          <w:szCs w:val="22"/>
        </w:rPr>
        <w:t>Zamówienie może być udzielone Wykonawcy zatrudniającemu na podstawie umowy o pracę co najmniej 20% pracowników z niepełnosprawnościami w rozumieniu ustawy z dnia 27 sierpnia 1997 r. o rehabilitacji zawodowej. Kryterium będzie oceniane na dzień złożenia oferty. W przypadku złożenia oferty przez konsorcjum wskaźnik oblicza się łącznie dla wszystkich podmiotów wchodzących w skład konsorcjum.</w:t>
      </w:r>
    </w:p>
    <w:p w14:paraId="40356A55" w14:textId="77777777" w:rsidR="008A0D3A" w:rsidRPr="008D2D0E" w:rsidRDefault="008A0D3A" w:rsidP="008A0D3A">
      <w:pPr>
        <w:pStyle w:val="Akapitzlist"/>
        <w:numPr>
          <w:ilvl w:val="0"/>
          <w:numId w:val="21"/>
        </w:numPr>
        <w:spacing w:after="160" w:line="254" w:lineRule="auto"/>
        <w:ind w:left="426" w:hanging="426"/>
        <w:contextualSpacing/>
        <w:jc w:val="both"/>
        <w:rPr>
          <w:sz w:val="22"/>
          <w:szCs w:val="22"/>
        </w:rPr>
      </w:pPr>
      <w:r w:rsidRPr="008D2D0E">
        <w:rPr>
          <w:sz w:val="22"/>
          <w:szCs w:val="22"/>
        </w:rPr>
        <w:t>Zamówienie może być udzielone Wykonawc</w:t>
      </w:r>
      <w:bookmarkEnd w:id="3"/>
      <w:r w:rsidRPr="008D2D0E">
        <w:rPr>
          <w:sz w:val="22"/>
          <w:szCs w:val="22"/>
        </w:rPr>
        <w:t xml:space="preserve">y, który przeprowadził audyty architektoniczne dla minimum 40 budynków w ramach zamówień dla uczelni wyższych. </w:t>
      </w:r>
    </w:p>
    <w:p w14:paraId="5C3D15F2" w14:textId="77777777" w:rsidR="008A0D3A" w:rsidRPr="008D2D0E" w:rsidRDefault="008A0D3A" w:rsidP="008A0D3A">
      <w:pPr>
        <w:pStyle w:val="Akapitzlist"/>
        <w:numPr>
          <w:ilvl w:val="0"/>
          <w:numId w:val="21"/>
        </w:numPr>
        <w:spacing w:after="160" w:line="254" w:lineRule="auto"/>
        <w:ind w:left="426" w:hanging="426"/>
        <w:contextualSpacing/>
        <w:jc w:val="both"/>
        <w:rPr>
          <w:sz w:val="22"/>
          <w:szCs w:val="22"/>
        </w:rPr>
      </w:pPr>
      <w:r w:rsidRPr="008D2D0E">
        <w:rPr>
          <w:sz w:val="22"/>
          <w:szCs w:val="22"/>
        </w:rPr>
        <w:t xml:space="preserve">Zamówienie może być udzielone Wykonawcy, który w momencie złożenia oferty dysponuje: </w:t>
      </w:r>
    </w:p>
    <w:p w14:paraId="2E7FC14D" w14:textId="77777777" w:rsidR="008A0D3A" w:rsidRPr="008D2D0E" w:rsidRDefault="008A0D3A" w:rsidP="008A0D3A">
      <w:pPr>
        <w:pStyle w:val="Akapitzlist"/>
        <w:numPr>
          <w:ilvl w:val="1"/>
          <w:numId w:val="22"/>
        </w:numPr>
        <w:spacing w:after="160" w:line="254" w:lineRule="auto"/>
        <w:ind w:left="851" w:hanging="425"/>
        <w:contextualSpacing/>
        <w:jc w:val="both"/>
        <w:rPr>
          <w:sz w:val="22"/>
          <w:szCs w:val="22"/>
        </w:rPr>
      </w:pPr>
      <w:bookmarkStart w:id="4" w:name="_Hlk19104279"/>
      <w:r w:rsidRPr="008D2D0E">
        <w:rPr>
          <w:sz w:val="22"/>
          <w:szCs w:val="22"/>
        </w:rPr>
        <w:t>Przynajmniej jednym inżynierem budownictwa lub jednym architektem z co najmniej dwuletnim doświadczeniem w pracy w zakresie audytowania przestrzeni publicznej.</w:t>
      </w:r>
      <w:bookmarkEnd w:id="4"/>
    </w:p>
    <w:p w14:paraId="76277F63" w14:textId="4A8F01EE" w:rsidR="008A0D3A" w:rsidRPr="008D2D0E" w:rsidRDefault="008A0D3A" w:rsidP="008A0D3A">
      <w:pPr>
        <w:pStyle w:val="Akapitzlist"/>
        <w:numPr>
          <w:ilvl w:val="1"/>
          <w:numId w:val="22"/>
        </w:numPr>
        <w:spacing w:after="160" w:line="254" w:lineRule="auto"/>
        <w:ind w:left="851" w:hanging="425"/>
        <w:contextualSpacing/>
        <w:jc w:val="both"/>
        <w:rPr>
          <w:sz w:val="22"/>
          <w:szCs w:val="22"/>
        </w:rPr>
      </w:pPr>
      <w:r w:rsidRPr="008D2D0E">
        <w:rPr>
          <w:sz w:val="22"/>
          <w:szCs w:val="22"/>
        </w:rPr>
        <w:lastRenderedPageBreak/>
        <w:t xml:space="preserve">Przynajmniej jedną osobą z co najmniej dwuletnim doświadczeniem w pracy z osobami </w:t>
      </w:r>
      <w:r w:rsidR="006763AA" w:rsidRPr="008D2D0E">
        <w:rPr>
          <w:sz w:val="22"/>
          <w:szCs w:val="22"/>
        </w:rPr>
        <w:br/>
      </w:r>
      <w:r w:rsidRPr="008D2D0E">
        <w:rPr>
          <w:sz w:val="22"/>
          <w:szCs w:val="22"/>
        </w:rPr>
        <w:t>z niepełnosprawnościami.</w:t>
      </w:r>
    </w:p>
    <w:p w14:paraId="644EDFB1" w14:textId="649DA03E" w:rsidR="008A0D3A" w:rsidRPr="008D2D0E" w:rsidRDefault="008A0D3A" w:rsidP="008A0D3A">
      <w:pPr>
        <w:pStyle w:val="Akapitzlist"/>
        <w:numPr>
          <w:ilvl w:val="0"/>
          <w:numId w:val="21"/>
        </w:numPr>
        <w:spacing w:after="160" w:line="254" w:lineRule="auto"/>
        <w:ind w:left="426" w:hanging="426"/>
        <w:contextualSpacing/>
        <w:jc w:val="both"/>
        <w:rPr>
          <w:sz w:val="22"/>
          <w:szCs w:val="22"/>
        </w:rPr>
      </w:pPr>
      <w:r w:rsidRPr="008D2D0E">
        <w:rPr>
          <w:sz w:val="22"/>
          <w:szCs w:val="22"/>
        </w:rPr>
        <w:t xml:space="preserve">W przypadku dysponowania osobami, o których mowa w punkcie 3 krócej niż 3 miesiące przed dniem złożenia oferty, </w:t>
      </w:r>
      <w:r w:rsidR="002541E1">
        <w:rPr>
          <w:sz w:val="22"/>
          <w:szCs w:val="22"/>
        </w:rPr>
        <w:br/>
      </w:r>
      <w:r w:rsidRPr="008D2D0E">
        <w:rPr>
          <w:sz w:val="22"/>
          <w:szCs w:val="22"/>
        </w:rPr>
        <w:t>wymagane jest dołączenie do oferty pisemnego oświadczenia tej osoby o zgodzie na udział w realizacji niniejszego Zamówienia.</w:t>
      </w:r>
    </w:p>
    <w:p w14:paraId="40E86457" w14:textId="77777777" w:rsidR="008A0D3A" w:rsidRPr="008D2D0E" w:rsidRDefault="008A0D3A" w:rsidP="008A0D3A">
      <w:pPr>
        <w:pStyle w:val="Akapitzlist"/>
        <w:numPr>
          <w:ilvl w:val="0"/>
          <w:numId w:val="21"/>
        </w:numPr>
        <w:spacing w:after="160" w:line="254" w:lineRule="auto"/>
        <w:ind w:left="426" w:hanging="426"/>
        <w:contextualSpacing/>
        <w:jc w:val="both"/>
        <w:rPr>
          <w:sz w:val="22"/>
          <w:szCs w:val="22"/>
        </w:rPr>
      </w:pPr>
      <w:r w:rsidRPr="008D2D0E">
        <w:rPr>
          <w:sz w:val="22"/>
          <w:szCs w:val="22"/>
        </w:rPr>
        <w:t>Zamówienie może być udzielone Wykonawcy, który na dzień złożenia oferty</w:t>
      </w:r>
    </w:p>
    <w:p w14:paraId="2E5E2BAF" w14:textId="77777777" w:rsidR="008A0D3A" w:rsidRPr="008D2D0E" w:rsidRDefault="008A0D3A" w:rsidP="008A0D3A">
      <w:pPr>
        <w:pStyle w:val="Akapitzlist"/>
        <w:numPr>
          <w:ilvl w:val="0"/>
          <w:numId w:val="23"/>
        </w:numPr>
        <w:spacing w:after="160" w:line="254" w:lineRule="auto"/>
        <w:ind w:left="851" w:hanging="425"/>
        <w:contextualSpacing/>
        <w:jc w:val="both"/>
        <w:rPr>
          <w:sz w:val="22"/>
          <w:szCs w:val="22"/>
        </w:rPr>
      </w:pPr>
      <w:r w:rsidRPr="008D2D0E">
        <w:rPr>
          <w:sz w:val="22"/>
          <w:szCs w:val="22"/>
        </w:rPr>
        <w:t xml:space="preserve">nie zalega z wypłacaniem wynagrodzeń pracownikom oraz z opłacaniem należnych składek na ubezpieczenia społeczne, ubezpieczenia zdrowotne, Fundusz Pracy, Fundusz Gwarantowanych Świadczeń Pracowniczych oraz Fundusz Emerytur Pomostowych; </w:t>
      </w:r>
    </w:p>
    <w:p w14:paraId="6DBE9663" w14:textId="77777777" w:rsidR="008A0D3A" w:rsidRPr="008D2D0E" w:rsidRDefault="008A0D3A" w:rsidP="008A0D3A">
      <w:pPr>
        <w:pStyle w:val="Akapitzlist"/>
        <w:numPr>
          <w:ilvl w:val="0"/>
          <w:numId w:val="23"/>
        </w:numPr>
        <w:spacing w:after="160" w:line="254" w:lineRule="auto"/>
        <w:ind w:left="851" w:hanging="425"/>
        <w:contextualSpacing/>
        <w:jc w:val="both"/>
        <w:rPr>
          <w:sz w:val="22"/>
          <w:szCs w:val="22"/>
        </w:rPr>
      </w:pPr>
      <w:r w:rsidRPr="008D2D0E">
        <w:rPr>
          <w:sz w:val="22"/>
          <w:szCs w:val="22"/>
        </w:rPr>
        <w:t>w ciągu ostatnich 3 lat kalendarzowych nie zostały na wykonawcę nałożone kary z tytułu niewykonania, nieterminowego wykonania lub nierzetelnego wykonania Zamówienia Publicznego;</w:t>
      </w:r>
    </w:p>
    <w:p w14:paraId="439C4E8C" w14:textId="77F10198" w:rsidR="008A0D3A" w:rsidRPr="008D2D0E" w:rsidRDefault="008A0D3A" w:rsidP="008A0D3A">
      <w:pPr>
        <w:pStyle w:val="Akapitzlist"/>
        <w:numPr>
          <w:ilvl w:val="0"/>
          <w:numId w:val="23"/>
        </w:numPr>
        <w:spacing w:after="160" w:line="254" w:lineRule="auto"/>
        <w:ind w:left="851" w:hanging="425"/>
        <w:contextualSpacing/>
        <w:jc w:val="both"/>
        <w:rPr>
          <w:sz w:val="22"/>
          <w:szCs w:val="22"/>
        </w:rPr>
      </w:pPr>
      <w:r w:rsidRPr="008D2D0E">
        <w:rPr>
          <w:sz w:val="22"/>
          <w:szCs w:val="22"/>
        </w:rPr>
        <w:t xml:space="preserve">nie był karany zakazem dostępu do środków, o których </w:t>
      </w:r>
      <w:r w:rsidR="006763AA" w:rsidRPr="008D2D0E">
        <w:rPr>
          <w:sz w:val="22"/>
          <w:szCs w:val="22"/>
        </w:rPr>
        <w:t xml:space="preserve">mowa </w:t>
      </w:r>
      <w:r w:rsidRPr="008D2D0E">
        <w:rPr>
          <w:sz w:val="22"/>
          <w:szCs w:val="22"/>
        </w:rPr>
        <w:t>w art. 5 ust. 3 pkt 1 i 4 ustawy z dnia 27 sierpnia 2009r. o finansach publicznych</w:t>
      </w:r>
      <w:r w:rsidR="006763AA" w:rsidRPr="008D2D0E">
        <w:rPr>
          <w:sz w:val="22"/>
          <w:szCs w:val="22"/>
        </w:rPr>
        <w:t>.</w:t>
      </w:r>
    </w:p>
    <w:p w14:paraId="338217C1" w14:textId="77777777" w:rsidR="006F037A" w:rsidRPr="008D2D0E" w:rsidRDefault="006F037A" w:rsidP="006F037A">
      <w:pPr>
        <w:pStyle w:val="Akapitzlist"/>
        <w:ind w:left="357"/>
        <w:jc w:val="both"/>
        <w:rPr>
          <w:sz w:val="22"/>
          <w:szCs w:val="22"/>
        </w:rPr>
      </w:pPr>
    </w:p>
    <w:p w14:paraId="20D61531" w14:textId="7C93C032" w:rsidR="00AF429B" w:rsidRPr="008D2D0E" w:rsidRDefault="006F037A" w:rsidP="00C9649E">
      <w:pPr>
        <w:pStyle w:val="Akapitzlist"/>
        <w:ind w:left="709"/>
        <w:jc w:val="both"/>
        <w:rPr>
          <w:b/>
          <w:sz w:val="22"/>
          <w:szCs w:val="22"/>
        </w:rPr>
      </w:pPr>
      <w:r w:rsidRPr="008D2D0E">
        <w:rPr>
          <w:b/>
          <w:sz w:val="22"/>
          <w:szCs w:val="22"/>
        </w:rPr>
        <w:t>VI</w:t>
      </w:r>
      <w:r w:rsidRPr="008D2D0E">
        <w:rPr>
          <w:b/>
          <w:sz w:val="22"/>
          <w:szCs w:val="22"/>
        </w:rPr>
        <w:tab/>
      </w:r>
      <w:r w:rsidR="00AF429B" w:rsidRPr="008D2D0E">
        <w:rPr>
          <w:b/>
          <w:sz w:val="22"/>
          <w:szCs w:val="22"/>
        </w:rPr>
        <w:t>Forma przekazania</w:t>
      </w:r>
      <w:r w:rsidR="00664DF5" w:rsidRPr="008D2D0E">
        <w:rPr>
          <w:b/>
          <w:sz w:val="22"/>
          <w:szCs w:val="22"/>
        </w:rPr>
        <w:t>.</w:t>
      </w:r>
    </w:p>
    <w:p w14:paraId="4FF7B69E" w14:textId="77777777" w:rsidR="00345BC4" w:rsidRPr="008D2D0E" w:rsidRDefault="00345BC4" w:rsidP="00345BC4">
      <w:pPr>
        <w:pStyle w:val="Akapitzlist"/>
        <w:ind w:left="1429"/>
        <w:jc w:val="both"/>
        <w:rPr>
          <w:b/>
          <w:sz w:val="22"/>
          <w:szCs w:val="22"/>
        </w:rPr>
      </w:pPr>
    </w:p>
    <w:p w14:paraId="6D259F9E" w14:textId="0969ECA7" w:rsidR="007B10DD" w:rsidRPr="008D2D0E" w:rsidRDefault="00CA5C04" w:rsidP="004B57D3">
      <w:pPr>
        <w:ind w:left="284" w:hanging="284"/>
        <w:jc w:val="both"/>
        <w:rPr>
          <w:sz w:val="22"/>
          <w:szCs w:val="22"/>
        </w:rPr>
      </w:pPr>
      <w:r>
        <w:rPr>
          <w:sz w:val="22"/>
          <w:szCs w:val="22"/>
        </w:rPr>
        <w:t>Raport z audytu dostępności architektonicznej</w:t>
      </w:r>
      <w:r w:rsidR="002E4B86" w:rsidRPr="008D2D0E">
        <w:rPr>
          <w:b/>
          <w:sz w:val="22"/>
          <w:szCs w:val="22"/>
        </w:rPr>
        <w:t xml:space="preserve"> </w:t>
      </w:r>
      <w:r w:rsidR="007B10DD" w:rsidRPr="008D2D0E">
        <w:rPr>
          <w:sz w:val="22"/>
          <w:szCs w:val="22"/>
        </w:rPr>
        <w:t>należy przekazać</w:t>
      </w:r>
      <w:r w:rsidR="007B10DD" w:rsidRPr="008D2D0E">
        <w:rPr>
          <w:b/>
          <w:sz w:val="22"/>
          <w:szCs w:val="22"/>
        </w:rPr>
        <w:t xml:space="preserve"> Zamawiającemu</w:t>
      </w:r>
      <w:r w:rsidR="002E4B86" w:rsidRPr="008D2D0E">
        <w:rPr>
          <w:b/>
          <w:sz w:val="22"/>
          <w:szCs w:val="22"/>
        </w:rPr>
        <w:t xml:space="preserve">, </w:t>
      </w:r>
      <w:r w:rsidR="007B10DD" w:rsidRPr="008D2D0E">
        <w:rPr>
          <w:sz w:val="22"/>
          <w:szCs w:val="22"/>
        </w:rPr>
        <w:t>w następującej formie:</w:t>
      </w:r>
    </w:p>
    <w:p w14:paraId="737C40A2" w14:textId="5B42F5B7" w:rsidR="00935C37" w:rsidRPr="0038631B" w:rsidRDefault="00935C37" w:rsidP="0038631B">
      <w:pPr>
        <w:pStyle w:val="Akapitzlist"/>
        <w:numPr>
          <w:ilvl w:val="0"/>
          <w:numId w:val="20"/>
        </w:numPr>
        <w:rPr>
          <w:sz w:val="22"/>
          <w:szCs w:val="22"/>
        </w:rPr>
      </w:pPr>
      <w:r w:rsidRPr="00935C37">
        <w:rPr>
          <w:sz w:val="22"/>
          <w:szCs w:val="22"/>
        </w:rPr>
        <w:t xml:space="preserve">w wersji papierowej (2 szt.) oraz, </w:t>
      </w:r>
      <w:r w:rsidRPr="0038631B">
        <w:rPr>
          <w:sz w:val="22"/>
          <w:szCs w:val="22"/>
        </w:rPr>
        <w:t xml:space="preserve"> </w:t>
      </w:r>
    </w:p>
    <w:p w14:paraId="00C88483" w14:textId="436A19CF" w:rsidR="00935C37" w:rsidRPr="00935C37" w:rsidRDefault="00935C37" w:rsidP="00935C37">
      <w:pPr>
        <w:pStyle w:val="Akapitzlist"/>
        <w:numPr>
          <w:ilvl w:val="0"/>
          <w:numId w:val="20"/>
        </w:numPr>
        <w:rPr>
          <w:sz w:val="22"/>
          <w:szCs w:val="22"/>
        </w:rPr>
      </w:pPr>
      <w:r w:rsidRPr="00935C37">
        <w:rPr>
          <w:sz w:val="22"/>
          <w:szCs w:val="22"/>
        </w:rPr>
        <w:t>w wersji elektronicznej (wersja w formacie pdf i wersja edytowalna w formacie doc</w:t>
      </w:r>
      <w:r w:rsidR="0038631B">
        <w:rPr>
          <w:sz w:val="22"/>
          <w:szCs w:val="22"/>
        </w:rPr>
        <w:t>/ docx</w:t>
      </w:r>
      <w:r w:rsidRPr="00935C37">
        <w:rPr>
          <w:sz w:val="22"/>
          <w:szCs w:val="22"/>
        </w:rPr>
        <w:t xml:space="preserve"> lub xls</w:t>
      </w:r>
      <w:r w:rsidR="0038631B">
        <w:rPr>
          <w:sz w:val="22"/>
          <w:szCs w:val="22"/>
        </w:rPr>
        <w:t>/ xlsx</w:t>
      </w:r>
      <w:r w:rsidRPr="00935C37">
        <w:rPr>
          <w:sz w:val="22"/>
          <w:szCs w:val="22"/>
        </w:rPr>
        <w:t xml:space="preserve"> - 2 pendrive’y z raportami we wskazanych formatach).</w:t>
      </w:r>
    </w:p>
    <w:p w14:paraId="76EF7E74" w14:textId="7973978B" w:rsidR="004B20ED" w:rsidRPr="008D2D0E" w:rsidRDefault="0065291F" w:rsidP="0065291F">
      <w:pPr>
        <w:pStyle w:val="Akapitzlist"/>
        <w:ind w:left="0"/>
        <w:jc w:val="both"/>
        <w:rPr>
          <w:sz w:val="22"/>
          <w:szCs w:val="22"/>
        </w:rPr>
      </w:pPr>
      <w:r w:rsidRPr="008D2D0E">
        <w:rPr>
          <w:sz w:val="22"/>
          <w:szCs w:val="22"/>
        </w:rPr>
        <w:t>Przekazanie audyt</w:t>
      </w:r>
      <w:r w:rsidR="00772B57" w:rsidRPr="008D2D0E">
        <w:rPr>
          <w:sz w:val="22"/>
          <w:szCs w:val="22"/>
        </w:rPr>
        <w:t>u</w:t>
      </w:r>
      <w:r w:rsidRPr="008D2D0E">
        <w:rPr>
          <w:sz w:val="22"/>
          <w:szCs w:val="22"/>
        </w:rPr>
        <w:t xml:space="preserve"> </w:t>
      </w:r>
      <w:r w:rsidR="003143C9" w:rsidRPr="008D2D0E">
        <w:rPr>
          <w:sz w:val="22"/>
          <w:szCs w:val="22"/>
        </w:rPr>
        <w:t>dostępności architektonicznej</w:t>
      </w:r>
      <w:r w:rsidRPr="008D2D0E">
        <w:rPr>
          <w:sz w:val="22"/>
          <w:szCs w:val="22"/>
        </w:rPr>
        <w:t xml:space="preserve"> nastąpi na podstawie protokoł</w:t>
      </w:r>
      <w:r w:rsidR="00772B57" w:rsidRPr="008D2D0E">
        <w:rPr>
          <w:sz w:val="22"/>
          <w:szCs w:val="22"/>
        </w:rPr>
        <w:t>u</w:t>
      </w:r>
      <w:r w:rsidRPr="008D2D0E">
        <w:rPr>
          <w:sz w:val="22"/>
          <w:szCs w:val="22"/>
        </w:rPr>
        <w:t xml:space="preserve"> zdawczo-odbiorcz</w:t>
      </w:r>
      <w:r w:rsidR="00772B57" w:rsidRPr="008D2D0E">
        <w:rPr>
          <w:sz w:val="22"/>
          <w:szCs w:val="22"/>
        </w:rPr>
        <w:t>ego</w:t>
      </w:r>
      <w:r w:rsidRPr="008D2D0E">
        <w:rPr>
          <w:sz w:val="22"/>
          <w:szCs w:val="22"/>
        </w:rPr>
        <w:t xml:space="preserve">. Do protokołu zostanie załączone </w:t>
      </w:r>
      <w:r w:rsidRPr="008D2D0E">
        <w:rPr>
          <w:bCs/>
          <w:sz w:val="22"/>
          <w:szCs w:val="22"/>
        </w:rPr>
        <w:t>oświadczenie</w:t>
      </w:r>
      <w:r w:rsidRPr="008D2D0E">
        <w:rPr>
          <w:sz w:val="22"/>
          <w:szCs w:val="22"/>
        </w:rPr>
        <w:t xml:space="preserve">, iż </w:t>
      </w:r>
      <w:r w:rsidR="006566D3" w:rsidRPr="008D2D0E">
        <w:rPr>
          <w:sz w:val="22"/>
          <w:szCs w:val="22"/>
        </w:rPr>
        <w:t>audyt</w:t>
      </w:r>
      <w:r w:rsidR="00B21B68" w:rsidRPr="008D2D0E">
        <w:rPr>
          <w:sz w:val="22"/>
          <w:szCs w:val="22"/>
        </w:rPr>
        <w:t xml:space="preserve"> jest </w:t>
      </w:r>
      <w:r w:rsidRPr="008D2D0E">
        <w:rPr>
          <w:sz w:val="22"/>
          <w:szCs w:val="22"/>
        </w:rPr>
        <w:t>zgodn</w:t>
      </w:r>
      <w:r w:rsidR="00B21B68" w:rsidRPr="008D2D0E">
        <w:rPr>
          <w:sz w:val="22"/>
          <w:szCs w:val="22"/>
        </w:rPr>
        <w:t>y</w:t>
      </w:r>
      <w:r w:rsidRPr="008D2D0E">
        <w:rPr>
          <w:sz w:val="22"/>
          <w:szCs w:val="22"/>
        </w:rPr>
        <w:t xml:space="preserve"> z zamówieniem</w:t>
      </w:r>
      <w:r w:rsidR="00935C37" w:rsidRPr="008D2D0E">
        <w:rPr>
          <w:sz w:val="22"/>
          <w:szCs w:val="22"/>
        </w:rPr>
        <w:t xml:space="preserve"> </w:t>
      </w:r>
      <w:r w:rsidR="00B21B68" w:rsidRPr="008D2D0E">
        <w:rPr>
          <w:sz w:val="22"/>
          <w:szCs w:val="22"/>
        </w:rPr>
        <w:t xml:space="preserve">i jest </w:t>
      </w:r>
      <w:r w:rsidRPr="008D2D0E">
        <w:rPr>
          <w:sz w:val="22"/>
          <w:szCs w:val="22"/>
        </w:rPr>
        <w:t>kompletn</w:t>
      </w:r>
      <w:r w:rsidR="00B21B68" w:rsidRPr="008D2D0E">
        <w:rPr>
          <w:sz w:val="22"/>
          <w:szCs w:val="22"/>
        </w:rPr>
        <w:t>y</w:t>
      </w:r>
      <w:r w:rsidRPr="008D2D0E">
        <w:rPr>
          <w:sz w:val="22"/>
          <w:szCs w:val="22"/>
        </w:rPr>
        <w:t xml:space="preserve"> z punktu widzenia celu jakiemu ma służyć.</w:t>
      </w:r>
    </w:p>
    <w:p w14:paraId="5CD311DD" w14:textId="77777777" w:rsidR="0065291F" w:rsidRPr="008D2D0E" w:rsidRDefault="0065291F" w:rsidP="0065291F">
      <w:pPr>
        <w:pStyle w:val="Akapitzlist"/>
        <w:ind w:left="0"/>
        <w:jc w:val="both"/>
        <w:rPr>
          <w:sz w:val="22"/>
          <w:szCs w:val="22"/>
        </w:rPr>
      </w:pPr>
    </w:p>
    <w:p w14:paraId="28613084" w14:textId="2D2A86B9" w:rsidR="00AF429B" w:rsidRPr="008D2D0E" w:rsidRDefault="006F037A" w:rsidP="006F037A">
      <w:pPr>
        <w:pStyle w:val="Akapitzlist"/>
        <w:ind w:left="1418" w:hanging="709"/>
        <w:jc w:val="both"/>
        <w:rPr>
          <w:b/>
          <w:sz w:val="22"/>
          <w:szCs w:val="22"/>
        </w:rPr>
      </w:pPr>
      <w:r w:rsidRPr="008D2D0E">
        <w:rPr>
          <w:b/>
          <w:sz w:val="22"/>
          <w:szCs w:val="22"/>
        </w:rPr>
        <w:t>VII</w:t>
      </w:r>
      <w:r w:rsidRPr="008D2D0E">
        <w:rPr>
          <w:b/>
          <w:sz w:val="22"/>
          <w:szCs w:val="22"/>
        </w:rPr>
        <w:tab/>
      </w:r>
      <w:r w:rsidR="00AF429B" w:rsidRPr="008D2D0E">
        <w:rPr>
          <w:b/>
          <w:sz w:val="22"/>
          <w:szCs w:val="22"/>
        </w:rPr>
        <w:t>Wynagrodzenie wykonawcy</w:t>
      </w:r>
      <w:r w:rsidR="00956ABA" w:rsidRPr="008D2D0E">
        <w:rPr>
          <w:b/>
          <w:sz w:val="22"/>
          <w:szCs w:val="22"/>
        </w:rPr>
        <w:t>.</w:t>
      </w:r>
      <w:r w:rsidR="00C9649E" w:rsidRPr="008D2D0E">
        <w:rPr>
          <w:b/>
          <w:sz w:val="22"/>
          <w:szCs w:val="22"/>
        </w:rPr>
        <w:t xml:space="preserve"> Sposób ustalenia ceny.</w:t>
      </w:r>
    </w:p>
    <w:p w14:paraId="338EFAA4" w14:textId="77777777" w:rsidR="00345BC4" w:rsidRPr="008D2D0E" w:rsidRDefault="00345BC4" w:rsidP="00345BC4">
      <w:pPr>
        <w:pStyle w:val="Akapitzlist"/>
        <w:ind w:left="1429"/>
        <w:jc w:val="both"/>
        <w:rPr>
          <w:b/>
          <w:sz w:val="22"/>
          <w:szCs w:val="22"/>
        </w:rPr>
      </w:pPr>
    </w:p>
    <w:p w14:paraId="34DE42DC" w14:textId="6D2BD490" w:rsidR="00C9649E" w:rsidRPr="008D2D0E" w:rsidRDefault="00C9649E" w:rsidP="00C9649E">
      <w:pPr>
        <w:pStyle w:val="Tekstpodstawowy"/>
        <w:jc w:val="both"/>
        <w:rPr>
          <w:b w:val="0"/>
          <w:sz w:val="22"/>
          <w:szCs w:val="22"/>
        </w:rPr>
      </w:pPr>
      <w:r w:rsidRPr="008D2D0E">
        <w:rPr>
          <w:b w:val="0"/>
          <w:sz w:val="22"/>
          <w:szCs w:val="22"/>
        </w:rPr>
        <w:t>1.</w:t>
      </w:r>
      <w:r w:rsidRPr="008D2D0E">
        <w:rPr>
          <w:b w:val="0"/>
          <w:sz w:val="22"/>
          <w:szCs w:val="22"/>
        </w:rPr>
        <w:tab/>
        <w:t>Wynagrodzenie Wykonawcy – zwane w dalszej części również Ceną za zamówienie - należy skalkulować (obliczyć) i podać w ofercie stosownie do wymagań minimum zawartych w ust. 2 - 5 niniejszego działu.</w:t>
      </w:r>
    </w:p>
    <w:p w14:paraId="080521CD" w14:textId="5584E97F" w:rsidR="00C9649E" w:rsidRPr="008D2D0E" w:rsidRDefault="00C9649E" w:rsidP="00C9649E">
      <w:pPr>
        <w:pStyle w:val="Tekstpodstawowy"/>
        <w:jc w:val="both"/>
        <w:rPr>
          <w:b w:val="0"/>
          <w:sz w:val="22"/>
          <w:szCs w:val="22"/>
        </w:rPr>
      </w:pPr>
      <w:r w:rsidRPr="008D2D0E">
        <w:rPr>
          <w:b w:val="0"/>
          <w:sz w:val="22"/>
          <w:szCs w:val="22"/>
        </w:rPr>
        <w:t>2.</w:t>
      </w:r>
      <w:r w:rsidRPr="008D2D0E">
        <w:rPr>
          <w:b w:val="0"/>
          <w:sz w:val="22"/>
          <w:szCs w:val="22"/>
        </w:rPr>
        <w:tab/>
        <w:t xml:space="preserve">Cenę za zamówienie należy skalkulować jako cenę ryczałtową za cały zakres przedmiotu zamówienia (bez względu na ilość godzin poświęconych na jego wykonanie). Cena za zamówienie zawierać ma w sobie całkowity wydatek ponoszony przez Zamawiającego z tytułu wykonania wszystkich świadczeń wymaganych do wykonania w ramach zamówienia określonego Zapytaniem ofertowym oraz  ewentualne koszty podróży, zakwaterowania i wyżywienia osób Wykonawcy poniesione w związku z wykonywaniem zamówienia . </w:t>
      </w:r>
    </w:p>
    <w:p w14:paraId="7F72BEC1" w14:textId="70DAC38F" w:rsidR="00C9649E" w:rsidRPr="008D2D0E" w:rsidRDefault="00C9649E" w:rsidP="00C9649E">
      <w:pPr>
        <w:pStyle w:val="Tekstpodstawowy"/>
        <w:jc w:val="both"/>
        <w:rPr>
          <w:b w:val="0"/>
          <w:sz w:val="22"/>
          <w:szCs w:val="22"/>
        </w:rPr>
      </w:pPr>
      <w:r w:rsidRPr="008D2D0E">
        <w:rPr>
          <w:b w:val="0"/>
          <w:sz w:val="22"/>
          <w:szCs w:val="22"/>
        </w:rPr>
        <w:t>3.</w:t>
      </w:r>
      <w:r w:rsidRPr="008D2D0E">
        <w:rPr>
          <w:b w:val="0"/>
          <w:sz w:val="22"/>
          <w:szCs w:val="22"/>
        </w:rPr>
        <w:tab/>
        <w:t xml:space="preserve">Cena za zamówienie uwzględnić ma wszelkie należności podatkowe Wykonawcy, w tym podatek od towarów i usług (podatek VAT), jeżeli na podstawie przepisów prawa, w tym przepisów ustawy z dnia 11 marca 2004 o podatku od towarów i usług - dalej zwaną ustawą o podatku VAT - czynności wchodzące w zakres zamówienia podlegają lub podlegać będą w odniesieniu do Wykonawcy, obciążeniu tymi podatkami. </w:t>
      </w:r>
    </w:p>
    <w:p w14:paraId="700CF157" w14:textId="77777777" w:rsidR="00C9649E" w:rsidRPr="008D2D0E" w:rsidRDefault="00C9649E" w:rsidP="00C9649E">
      <w:pPr>
        <w:pStyle w:val="Tekstpodstawowy"/>
        <w:jc w:val="both"/>
        <w:rPr>
          <w:b w:val="0"/>
          <w:sz w:val="22"/>
          <w:szCs w:val="22"/>
        </w:rPr>
      </w:pPr>
      <w:r w:rsidRPr="008D2D0E">
        <w:rPr>
          <w:b w:val="0"/>
          <w:sz w:val="22"/>
          <w:szCs w:val="22"/>
        </w:rPr>
        <w:t>4.</w:t>
      </w:r>
      <w:r w:rsidRPr="008D2D0E">
        <w:rPr>
          <w:b w:val="0"/>
          <w:sz w:val="22"/>
          <w:szCs w:val="22"/>
        </w:rPr>
        <w:tab/>
        <w:t xml:space="preserve">Stosownie do postanowień ust. 3 niniejszego działu, za zawarte w Cenie za zamówienie traktowane będą również ewentualne podatki i składki w ramach obowiązkowych ubezpieczeń, w tym ubezpieczeń społecznych i zdrowotnych, jakie, zgodnie z obowiązującymi przepisami, obciążają lub będą obciążać Wykonawcę (jako płatnika) względem osób innych niż Wykonawca, uczestniczących w wykonaniu zamówienia po stronie Wykonawcy. </w:t>
      </w:r>
    </w:p>
    <w:p w14:paraId="3B9380EE" w14:textId="77777777" w:rsidR="00C9649E" w:rsidRPr="008D2D0E" w:rsidRDefault="00C9649E" w:rsidP="00C9649E">
      <w:pPr>
        <w:pStyle w:val="Tekstpodstawowy"/>
        <w:jc w:val="both"/>
        <w:rPr>
          <w:b w:val="0"/>
          <w:sz w:val="22"/>
          <w:szCs w:val="22"/>
        </w:rPr>
      </w:pPr>
      <w:r w:rsidRPr="008D2D0E">
        <w:rPr>
          <w:b w:val="0"/>
          <w:sz w:val="22"/>
          <w:szCs w:val="22"/>
        </w:rPr>
        <w:t>5.</w:t>
      </w:r>
      <w:r w:rsidRPr="008D2D0E">
        <w:rPr>
          <w:b w:val="0"/>
          <w:sz w:val="22"/>
          <w:szCs w:val="22"/>
        </w:rPr>
        <w:tab/>
        <w:t xml:space="preserve">Jeżeli Wykonawca jest osobą fizyczną nieprowadzącą działalności gospodarczej, za zawarte </w:t>
      </w:r>
    </w:p>
    <w:p w14:paraId="3072E9B9" w14:textId="77777777" w:rsidR="001512A9" w:rsidRPr="008D2D0E" w:rsidRDefault="00C9649E" w:rsidP="00C9649E">
      <w:pPr>
        <w:pStyle w:val="Tekstpodstawowy"/>
        <w:jc w:val="both"/>
        <w:rPr>
          <w:b w:val="0"/>
          <w:sz w:val="22"/>
          <w:szCs w:val="22"/>
        </w:rPr>
      </w:pPr>
      <w:r w:rsidRPr="008D2D0E">
        <w:rPr>
          <w:b w:val="0"/>
          <w:sz w:val="22"/>
          <w:szCs w:val="22"/>
        </w:rPr>
        <w:t xml:space="preserve">w Cenie za zamówienie, stosownie do postanowień ust. 4 niniejszego działu, traktowane będą również należne składki na ubezpieczenia społeczne i zdrowotne, jeżeli, stosownie do obowiązujących przepisów prawa, będą płatne przez Zamawiającego (jako płatnika) na rzecz Wykonawcy. </w:t>
      </w:r>
    </w:p>
    <w:p w14:paraId="52AA1C21" w14:textId="76B3C390" w:rsidR="00050565" w:rsidRPr="008D2D0E" w:rsidRDefault="00050565" w:rsidP="00050565">
      <w:pPr>
        <w:pStyle w:val="Tekstpodstawowy"/>
        <w:jc w:val="both"/>
        <w:rPr>
          <w:b w:val="0"/>
          <w:bCs/>
          <w:sz w:val="22"/>
          <w:szCs w:val="22"/>
        </w:rPr>
      </w:pPr>
      <w:r w:rsidRPr="008D2D0E">
        <w:rPr>
          <w:b w:val="0"/>
          <w:sz w:val="22"/>
          <w:szCs w:val="22"/>
        </w:rPr>
        <w:t xml:space="preserve">6. </w:t>
      </w:r>
      <w:r w:rsidRPr="008D2D0E">
        <w:rPr>
          <w:b w:val="0"/>
          <w:sz w:val="22"/>
          <w:szCs w:val="22"/>
        </w:rPr>
        <w:tab/>
      </w:r>
      <w:r w:rsidR="00900C98" w:rsidRPr="008D2D0E">
        <w:rPr>
          <w:b w:val="0"/>
          <w:sz w:val="22"/>
          <w:szCs w:val="22"/>
        </w:rPr>
        <w:t xml:space="preserve">Wynagrodzenie </w:t>
      </w:r>
      <w:r w:rsidR="00245DE4" w:rsidRPr="008D2D0E">
        <w:rPr>
          <w:b w:val="0"/>
          <w:bCs/>
          <w:sz w:val="22"/>
          <w:szCs w:val="22"/>
        </w:rPr>
        <w:t>Wykonawcy</w:t>
      </w:r>
      <w:r w:rsidR="00900C98" w:rsidRPr="008D2D0E">
        <w:rPr>
          <w:b w:val="0"/>
          <w:sz w:val="22"/>
          <w:szCs w:val="22"/>
        </w:rPr>
        <w:t xml:space="preserve"> płatne </w:t>
      </w:r>
      <w:r w:rsidR="00245DE4" w:rsidRPr="008D2D0E">
        <w:rPr>
          <w:b w:val="0"/>
          <w:sz w:val="22"/>
          <w:szCs w:val="22"/>
        </w:rPr>
        <w:t xml:space="preserve">będzie </w:t>
      </w:r>
      <w:r w:rsidR="00900C98" w:rsidRPr="008D2D0E">
        <w:rPr>
          <w:b w:val="0"/>
          <w:sz w:val="22"/>
          <w:szCs w:val="22"/>
        </w:rPr>
        <w:t xml:space="preserve">na podstawie jednej faktury końcowej, po wykonaniu i odbiorze </w:t>
      </w:r>
      <w:r w:rsidR="005E2022" w:rsidRPr="008D2D0E">
        <w:rPr>
          <w:b w:val="0"/>
          <w:sz w:val="22"/>
          <w:szCs w:val="22"/>
        </w:rPr>
        <w:t xml:space="preserve">przez </w:t>
      </w:r>
      <w:r w:rsidR="005E2022" w:rsidRPr="008D2D0E">
        <w:rPr>
          <w:b w:val="0"/>
          <w:bCs/>
          <w:sz w:val="22"/>
          <w:szCs w:val="22"/>
        </w:rPr>
        <w:t xml:space="preserve">Zamawiającego </w:t>
      </w:r>
      <w:r w:rsidR="00245DE4" w:rsidRPr="008D2D0E">
        <w:rPr>
          <w:b w:val="0"/>
          <w:bCs/>
          <w:sz w:val="22"/>
          <w:szCs w:val="22"/>
        </w:rPr>
        <w:t xml:space="preserve">raportu </w:t>
      </w:r>
      <w:r w:rsidR="00900C98" w:rsidRPr="008D2D0E">
        <w:rPr>
          <w:b w:val="0"/>
          <w:bCs/>
          <w:sz w:val="22"/>
          <w:szCs w:val="22"/>
        </w:rPr>
        <w:t>audyt</w:t>
      </w:r>
      <w:r w:rsidR="00772B57" w:rsidRPr="008D2D0E">
        <w:rPr>
          <w:b w:val="0"/>
          <w:bCs/>
          <w:sz w:val="22"/>
          <w:szCs w:val="22"/>
        </w:rPr>
        <w:t>u</w:t>
      </w:r>
      <w:r w:rsidR="00900C98" w:rsidRPr="008D2D0E">
        <w:rPr>
          <w:b w:val="0"/>
          <w:bCs/>
          <w:sz w:val="22"/>
          <w:szCs w:val="22"/>
        </w:rPr>
        <w:t xml:space="preserve"> </w:t>
      </w:r>
      <w:r w:rsidR="003143C9" w:rsidRPr="008D2D0E">
        <w:rPr>
          <w:b w:val="0"/>
          <w:bCs/>
          <w:sz w:val="22"/>
          <w:szCs w:val="22"/>
        </w:rPr>
        <w:t>dostępności architektonicznej</w:t>
      </w:r>
      <w:r w:rsidR="00772B57" w:rsidRPr="008D2D0E">
        <w:rPr>
          <w:b w:val="0"/>
          <w:bCs/>
          <w:sz w:val="22"/>
          <w:szCs w:val="22"/>
        </w:rPr>
        <w:t>.</w:t>
      </w:r>
    </w:p>
    <w:p w14:paraId="13C3940C" w14:textId="586CFC6E" w:rsidR="00900C98" w:rsidRDefault="00050565" w:rsidP="00050565">
      <w:pPr>
        <w:pStyle w:val="Tekstpodstawowy"/>
        <w:jc w:val="both"/>
        <w:rPr>
          <w:b w:val="0"/>
          <w:bCs/>
          <w:sz w:val="22"/>
          <w:szCs w:val="22"/>
        </w:rPr>
      </w:pPr>
      <w:r w:rsidRPr="008D2D0E">
        <w:rPr>
          <w:b w:val="0"/>
          <w:bCs/>
          <w:sz w:val="22"/>
          <w:szCs w:val="22"/>
        </w:rPr>
        <w:t xml:space="preserve">7.       </w:t>
      </w:r>
      <w:r w:rsidR="00900C98" w:rsidRPr="008D2D0E">
        <w:rPr>
          <w:b w:val="0"/>
          <w:bCs/>
          <w:sz w:val="22"/>
          <w:szCs w:val="22"/>
        </w:rPr>
        <w:t>Podstawę do wystawienia faktury stanowi protokół zdawczo-odbiorczy</w:t>
      </w:r>
      <w:r w:rsidR="005E2022" w:rsidRPr="008D2D0E">
        <w:rPr>
          <w:b w:val="0"/>
          <w:bCs/>
          <w:sz w:val="22"/>
          <w:szCs w:val="22"/>
        </w:rPr>
        <w:t xml:space="preserve"> </w:t>
      </w:r>
      <w:r w:rsidR="00900C98" w:rsidRPr="008D2D0E">
        <w:rPr>
          <w:b w:val="0"/>
          <w:bCs/>
          <w:sz w:val="22"/>
          <w:szCs w:val="22"/>
        </w:rPr>
        <w:t>wraz z oświadczenie</w:t>
      </w:r>
      <w:r w:rsidR="0024029B" w:rsidRPr="008D2D0E">
        <w:rPr>
          <w:b w:val="0"/>
          <w:bCs/>
          <w:sz w:val="22"/>
          <w:szCs w:val="22"/>
        </w:rPr>
        <w:t>m</w:t>
      </w:r>
      <w:r w:rsidR="00900C98" w:rsidRPr="008D2D0E">
        <w:rPr>
          <w:b w:val="0"/>
          <w:bCs/>
          <w:sz w:val="22"/>
          <w:szCs w:val="22"/>
        </w:rPr>
        <w:t xml:space="preserve"> </w:t>
      </w:r>
      <w:r w:rsidR="00245DE4" w:rsidRPr="008D2D0E">
        <w:rPr>
          <w:b w:val="0"/>
          <w:bCs/>
          <w:sz w:val="22"/>
          <w:szCs w:val="22"/>
        </w:rPr>
        <w:t xml:space="preserve">Wykonawcy </w:t>
      </w:r>
      <w:r w:rsidR="005E2022" w:rsidRPr="008D2D0E">
        <w:rPr>
          <w:b w:val="0"/>
          <w:bCs/>
          <w:sz w:val="22"/>
          <w:szCs w:val="22"/>
        </w:rPr>
        <w:t>podpisany przez Zamawiającego,</w:t>
      </w:r>
      <w:r w:rsidR="00900C98" w:rsidRPr="008D2D0E">
        <w:rPr>
          <w:b w:val="0"/>
          <w:bCs/>
          <w:sz w:val="22"/>
          <w:szCs w:val="22"/>
        </w:rPr>
        <w:t xml:space="preserve"> bez uwag.</w:t>
      </w:r>
    </w:p>
    <w:p w14:paraId="681CE6D1" w14:textId="38BFB542" w:rsidR="0038631B" w:rsidRDefault="0038631B" w:rsidP="00050565">
      <w:pPr>
        <w:pStyle w:val="Tekstpodstawowy"/>
        <w:jc w:val="both"/>
        <w:rPr>
          <w:b w:val="0"/>
          <w:bCs/>
          <w:sz w:val="22"/>
          <w:szCs w:val="22"/>
        </w:rPr>
      </w:pPr>
      <w:r>
        <w:rPr>
          <w:b w:val="0"/>
          <w:bCs/>
          <w:sz w:val="22"/>
          <w:szCs w:val="22"/>
        </w:rPr>
        <w:t>8.</w:t>
      </w:r>
      <w:r>
        <w:rPr>
          <w:b w:val="0"/>
          <w:bCs/>
          <w:sz w:val="22"/>
          <w:szCs w:val="22"/>
        </w:rPr>
        <w:tab/>
      </w:r>
      <w:r w:rsidR="001C03BB">
        <w:rPr>
          <w:b w:val="0"/>
          <w:bCs/>
          <w:sz w:val="22"/>
          <w:szCs w:val="22"/>
        </w:rPr>
        <w:t>W przypadku stwierdzenia wad w raporcie Zamawiający przekaże uwagi na piśmie w ciągu 4 dni od doręczenia raportu.</w:t>
      </w:r>
    </w:p>
    <w:p w14:paraId="10D6FE91" w14:textId="29B900E0" w:rsidR="001C03BB" w:rsidRPr="008D2D0E" w:rsidRDefault="001C03BB" w:rsidP="00050565">
      <w:pPr>
        <w:pStyle w:val="Tekstpodstawowy"/>
        <w:jc w:val="both"/>
        <w:rPr>
          <w:b w:val="0"/>
          <w:bCs/>
          <w:sz w:val="22"/>
          <w:szCs w:val="22"/>
        </w:rPr>
      </w:pPr>
      <w:r>
        <w:rPr>
          <w:b w:val="0"/>
          <w:bCs/>
          <w:sz w:val="22"/>
          <w:szCs w:val="22"/>
        </w:rPr>
        <w:t xml:space="preserve">9. </w:t>
      </w:r>
      <w:r>
        <w:rPr>
          <w:b w:val="0"/>
          <w:bCs/>
          <w:sz w:val="22"/>
          <w:szCs w:val="22"/>
        </w:rPr>
        <w:tab/>
        <w:t>Zleceniobiorca jest zobowiązany do usunięcia wad w terminie 30 dni.</w:t>
      </w:r>
    </w:p>
    <w:p w14:paraId="61FE17EB" w14:textId="77777777" w:rsidR="001512A9" w:rsidRPr="008D2D0E" w:rsidRDefault="001512A9" w:rsidP="006763AA">
      <w:pPr>
        <w:pStyle w:val="Tekstpodstawowy"/>
        <w:jc w:val="both"/>
        <w:rPr>
          <w:sz w:val="22"/>
          <w:szCs w:val="22"/>
        </w:rPr>
      </w:pPr>
    </w:p>
    <w:p w14:paraId="6F068D68" w14:textId="77777777" w:rsidR="00994329" w:rsidRPr="008D2D0E" w:rsidRDefault="00994329" w:rsidP="00544ACE">
      <w:pPr>
        <w:pStyle w:val="Tekstpodstawowy"/>
        <w:numPr>
          <w:ilvl w:val="0"/>
          <w:numId w:val="3"/>
        </w:numPr>
        <w:ind w:left="1418" w:hanging="709"/>
        <w:rPr>
          <w:b w:val="0"/>
          <w:sz w:val="22"/>
          <w:szCs w:val="22"/>
        </w:rPr>
      </w:pPr>
      <w:r w:rsidRPr="008D2D0E">
        <w:rPr>
          <w:bCs/>
          <w:sz w:val="22"/>
          <w:szCs w:val="22"/>
        </w:rPr>
        <w:lastRenderedPageBreak/>
        <w:t>Warunki płatności</w:t>
      </w:r>
      <w:r w:rsidR="00956ABA" w:rsidRPr="008D2D0E">
        <w:rPr>
          <w:b w:val="0"/>
          <w:bCs/>
          <w:sz w:val="22"/>
          <w:szCs w:val="22"/>
        </w:rPr>
        <w:t>.</w:t>
      </w:r>
    </w:p>
    <w:p w14:paraId="65ABC56A" w14:textId="7A86916B" w:rsidR="00994329" w:rsidRPr="008D2D0E" w:rsidRDefault="00900C98" w:rsidP="004B57D3">
      <w:pPr>
        <w:pStyle w:val="Tekstpodstawowy"/>
        <w:jc w:val="both"/>
        <w:rPr>
          <w:b w:val="0"/>
          <w:sz w:val="22"/>
          <w:szCs w:val="22"/>
        </w:rPr>
      </w:pPr>
      <w:r w:rsidRPr="008D2D0E">
        <w:rPr>
          <w:b w:val="0"/>
          <w:sz w:val="22"/>
          <w:szCs w:val="22"/>
        </w:rPr>
        <w:t>Należnoś</w:t>
      </w:r>
      <w:r w:rsidR="00037AE0" w:rsidRPr="008D2D0E">
        <w:rPr>
          <w:b w:val="0"/>
          <w:sz w:val="22"/>
          <w:szCs w:val="22"/>
        </w:rPr>
        <w:t>ć</w:t>
      </w:r>
      <w:r w:rsidR="00994329" w:rsidRPr="008D2D0E">
        <w:rPr>
          <w:b w:val="0"/>
          <w:sz w:val="22"/>
          <w:szCs w:val="22"/>
        </w:rPr>
        <w:t xml:space="preserve"> za wykonaną usługę płatn</w:t>
      </w:r>
      <w:r w:rsidR="00956ABA" w:rsidRPr="008D2D0E">
        <w:rPr>
          <w:b w:val="0"/>
          <w:sz w:val="22"/>
          <w:szCs w:val="22"/>
        </w:rPr>
        <w:t>a</w:t>
      </w:r>
      <w:r w:rsidR="00994329" w:rsidRPr="008D2D0E">
        <w:rPr>
          <w:b w:val="0"/>
          <w:sz w:val="22"/>
          <w:szCs w:val="22"/>
        </w:rPr>
        <w:t xml:space="preserve"> </w:t>
      </w:r>
      <w:r w:rsidR="001512A9" w:rsidRPr="008D2D0E">
        <w:rPr>
          <w:b w:val="0"/>
          <w:sz w:val="22"/>
          <w:szCs w:val="22"/>
        </w:rPr>
        <w:t xml:space="preserve">będzie </w:t>
      </w:r>
      <w:r w:rsidR="00A836B3" w:rsidRPr="008D2D0E">
        <w:rPr>
          <w:b w:val="0"/>
          <w:sz w:val="22"/>
          <w:szCs w:val="22"/>
        </w:rPr>
        <w:t xml:space="preserve">po odbiorze </w:t>
      </w:r>
      <w:r w:rsidR="001512A9" w:rsidRPr="008D2D0E">
        <w:rPr>
          <w:b w:val="0"/>
          <w:sz w:val="22"/>
          <w:szCs w:val="22"/>
        </w:rPr>
        <w:t xml:space="preserve">raportu </w:t>
      </w:r>
      <w:r w:rsidR="00A836B3" w:rsidRPr="008D2D0E">
        <w:rPr>
          <w:b w:val="0"/>
          <w:sz w:val="22"/>
          <w:szCs w:val="22"/>
        </w:rPr>
        <w:t>audyt</w:t>
      </w:r>
      <w:r w:rsidR="00772B57" w:rsidRPr="008D2D0E">
        <w:rPr>
          <w:b w:val="0"/>
          <w:sz w:val="22"/>
          <w:szCs w:val="22"/>
        </w:rPr>
        <w:t>u</w:t>
      </w:r>
      <w:r w:rsidR="00037AE0" w:rsidRPr="008D2D0E">
        <w:rPr>
          <w:b w:val="0"/>
          <w:sz w:val="22"/>
          <w:szCs w:val="22"/>
        </w:rPr>
        <w:t xml:space="preserve"> </w:t>
      </w:r>
      <w:r w:rsidR="003143C9" w:rsidRPr="008D2D0E">
        <w:rPr>
          <w:b w:val="0"/>
          <w:sz w:val="22"/>
          <w:szCs w:val="22"/>
        </w:rPr>
        <w:t>dostępności architektonicznej</w:t>
      </w:r>
      <w:r w:rsidR="00037AE0" w:rsidRPr="008D2D0E">
        <w:rPr>
          <w:b w:val="0"/>
          <w:sz w:val="22"/>
          <w:szCs w:val="22"/>
        </w:rPr>
        <w:t xml:space="preserve"> </w:t>
      </w:r>
      <w:r w:rsidR="00A836B3" w:rsidRPr="008D2D0E">
        <w:rPr>
          <w:b w:val="0"/>
          <w:sz w:val="22"/>
          <w:szCs w:val="22"/>
        </w:rPr>
        <w:t xml:space="preserve">bez uwag, </w:t>
      </w:r>
      <w:r w:rsidR="00037AE0" w:rsidRPr="008D2D0E">
        <w:rPr>
          <w:b w:val="0"/>
          <w:sz w:val="22"/>
          <w:szCs w:val="22"/>
        </w:rPr>
        <w:br/>
      </w:r>
      <w:r w:rsidR="00994329" w:rsidRPr="008D2D0E">
        <w:rPr>
          <w:b w:val="0"/>
          <w:sz w:val="22"/>
          <w:szCs w:val="22"/>
        </w:rPr>
        <w:t>w terminie</w:t>
      </w:r>
      <w:r w:rsidR="00113568" w:rsidRPr="008D2D0E">
        <w:rPr>
          <w:b w:val="0"/>
          <w:sz w:val="22"/>
          <w:szCs w:val="22"/>
        </w:rPr>
        <w:t xml:space="preserve"> do</w:t>
      </w:r>
      <w:r w:rsidR="00994329" w:rsidRPr="008D2D0E">
        <w:rPr>
          <w:b w:val="0"/>
          <w:sz w:val="22"/>
          <w:szCs w:val="22"/>
        </w:rPr>
        <w:t xml:space="preserve"> </w:t>
      </w:r>
      <w:r w:rsidR="00994329" w:rsidRPr="008D2D0E">
        <w:rPr>
          <w:sz w:val="22"/>
          <w:szCs w:val="22"/>
        </w:rPr>
        <w:t xml:space="preserve">21 dni </w:t>
      </w:r>
      <w:r w:rsidR="00994329" w:rsidRPr="008D2D0E">
        <w:rPr>
          <w:b w:val="0"/>
          <w:sz w:val="22"/>
          <w:szCs w:val="22"/>
        </w:rPr>
        <w:t>od daty przedłożenia</w:t>
      </w:r>
      <w:r w:rsidR="00956ABA" w:rsidRPr="008D2D0E">
        <w:rPr>
          <w:b w:val="0"/>
          <w:sz w:val="22"/>
          <w:szCs w:val="22"/>
        </w:rPr>
        <w:t xml:space="preserve"> prawidłowo wystawionej</w:t>
      </w:r>
      <w:r w:rsidR="00994329" w:rsidRPr="008D2D0E">
        <w:rPr>
          <w:b w:val="0"/>
          <w:sz w:val="22"/>
          <w:szCs w:val="22"/>
        </w:rPr>
        <w:t xml:space="preserve"> faktur</w:t>
      </w:r>
      <w:r w:rsidR="00956ABA" w:rsidRPr="008D2D0E">
        <w:rPr>
          <w:b w:val="0"/>
          <w:sz w:val="22"/>
          <w:szCs w:val="22"/>
        </w:rPr>
        <w:t>y</w:t>
      </w:r>
      <w:r w:rsidR="004D2D7B" w:rsidRPr="008D2D0E">
        <w:rPr>
          <w:b w:val="0"/>
          <w:sz w:val="22"/>
          <w:szCs w:val="22"/>
        </w:rPr>
        <w:t>. Źródłem finansowania będzie</w:t>
      </w:r>
      <w:r w:rsidR="00994329" w:rsidRPr="008D2D0E">
        <w:rPr>
          <w:b w:val="0"/>
          <w:sz w:val="22"/>
          <w:szCs w:val="22"/>
        </w:rPr>
        <w:t xml:space="preserve"> </w:t>
      </w:r>
      <w:r w:rsidR="001512A9" w:rsidRPr="008D2D0E">
        <w:rPr>
          <w:b w:val="0"/>
          <w:sz w:val="22"/>
          <w:szCs w:val="22"/>
        </w:rPr>
        <w:t>fundusz wsparcia osób niepełnosprawnych</w:t>
      </w:r>
      <w:r w:rsidR="004D2D7B" w:rsidRPr="008D2D0E">
        <w:rPr>
          <w:b w:val="0"/>
          <w:sz w:val="22"/>
          <w:szCs w:val="22"/>
        </w:rPr>
        <w:t xml:space="preserve"> ZUT w Szczecinie</w:t>
      </w:r>
      <w:r w:rsidR="00994329" w:rsidRPr="008D2D0E">
        <w:rPr>
          <w:b w:val="0"/>
          <w:sz w:val="22"/>
          <w:szCs w:val="22"/>
        </w:rPr>
        <w:t>.</w:t>
      </w:r>
    </w:p>
    <w:p w14:paraId="5CC04774" w14:textId="55BD7A6E" w:rsidR="008E056F" w:rsidRPr="008D2D0E" w:rsidRDefault="00A80C2A" w:rsidP="00544ACE">
      <w:pPr>
        <w:pStyle w:val="Tekstpodstawowy"/>
        <w:numPr>
          <w:ilvl w:val="0"/>
          <w:numId w:val="3"/>
        </w:numPr>
        <w:ind w:left="1418" w:hanging="709"/>
        <w:rPr>
          <w:bCs/>
          <w:sz w:val="22"/>
          <w:szCs w:val="22"/>
        </w:rPr>
      </w:pPr>
      <w:r w:rsidRPr="008D2D0E">
        <w:rPr>
          <w:bCs/>
          <w:sz w:val="22"/>
          <w:szCs w:val="22"/>
        </w:rPr>
        <w:t>Skł</w:t>
      </w:r>
      <w:r w:rsidR="00050565" w:rsidRPr="008D2D0E">
        <w:rPr>
          <w:bCs/>
          <w:sz w:val="22"/>
          <w:szCs w:val="22"/>
        </w:rPr>
        <w:t>a</w:t>
      </w:r>
      <w:r w:rsidRPr="008D2D0E">
        <w:rPr>
          <w:bCs/>
          <w:sz w:val="22"/>
          <w:szCs w:val="22"/>
        </w:rPr>
        <w:t>danie ofert i o</w:t>
      </w:r>
      <w:r w:rsidR="008E056F" w:rsidRPr="008D2D0E">
        <w:rPr>
          <w:bCs/>
          <w:sz w:val="22"/>
          <w:szCs w:val="22"/>
        </w:rPr>
        <w:t>pis kryteriów przy wyborze ofert.</w:t>
      </w:r>
    </w:p>
    <w:p w14:paraId="21F376A7" w14:textId="77777777" w:rsidR="00050565" w:rsidRPr="008D2D0E" w:rsidRDefault="00050565" w:rsidP="00050565">
      <w:pPr>
        <w:rPr>
          <w:sz w:val="22"/>
          <w:szCs w:val="22"/>
        </w:rPr>
      </w:pPr>
      <w:r w:rsidRPr="008D2D0E">
        <w:rPr>
          <w:sz w:val="22"/>
          <w:szCs w:val="22"/>
        </w:rPr>
        <w:t>Informacje dotyczące przygotowania i złożenia oferty</w:t>
      </w:r>
    </w:p>
    <w:p w14:paraId="141BB897" w14:textId="77777777" w:rsidR="00050565" w:rsidRPr="008D2D0E" w:rsidRDefault="00050565" w:rsidP="00050565">
      <w:pPr>
        <w:rPr>
          <w:sz w:val="22"/>
          <w:szCs w:val="22"/>
        </w:rPr>
      </w:pPr>
      <w:r w:rsidRPr="008D2D0E">
        <w:rPr>
          <w:sz w:val="22"/>
          <w:szCs w:val="22"/>
        </w:rPr>
        <w:t>1.</w:t>
      </w:r>
      <w:r w:rsidRPr="008D2D0E">
        <w:rPr>
          <w:sz w:val="22"/>
          <w:szCs w:val="22"/>
        </w:rPr>
        <w:tab/>
        <w:t>Odpowiedzi na niniejsze zapytanie udzielić należy poprzez złożenie Zamawiającemu oferty.</w:t>
      </w:r>
    </w:p>
    <w:p w14:paraId="40866D95" w14:textId="533AE8E9" w:rsidR="00050565" w:rsidRPr="008D2D0E" w:rsidRDefault="00050565" w:rsidP="00050565">
      <w:pPr>
        <w:rPr>
          <w:sz w:val="22"/>
          <w:szCs w:val="22"/>
        </w:rPr>
      </w:pPr>
      <w:r w:rsidRPr="008D2D0E">
        <w:rPr>
          <w:sz w:val="22"/>
          <w:szCs w:val="22"/>
        </w:rPr>
        <w:t>2.</w:t>
      </w:r>
      <w:r w:rsidRPr="008D2D0E">
        <w:rPr>
          <w:sz w:val="22"/>
          <w:szCs w:val="22"/>
        </w:rPr>
        <w:tab/>
        <w:t>Każdy podmiot prawa (osoba fizyczna, osoba prawna, jednostka organizacyjna nieposiadająca osobowości prawnej) jest uprawniony do złożenia oferty (niniejsze zapytanie, a tym samym następujące w jego wykonaniu zaproszenie do złożenia oferty ma charakter otwarty). Ofertę mogą złożyć również dwa lub więcej podmiotów prawa działających wspólnie (oferta wspólna), przy czym ten sam podmiot prawa może złożyć (w tym również jako działający wspólnie) nie więcej niż jedną ofertę. Poprzez złożenie oferty składający ją podmiot akceptuje warunki niniejszego zapytania.</w:t>
      </w:r>
    </w:p>
    <w:p w14:paraId="0026C420" w14:textId="77777777" w:rsidR="00050565" w:rsidRPr="008D2D0E" w:rsidRDefault="00050565" w:rsidP="00050565">
      <w:pPr>
        <w:rPr>
          <w:sz w:val="22"/>
          <w:szCs w:val="22"/>
        </w:rPr>
      </w:pPr>
      <w:r w:rsidRPr="008D2D0E">
        <w:rPr>
          <w:sz w:val="22"/>
          <w:szCs w:val="22"/>
        </w:rPr>
        <w:t>3.</w:t>
      </w:r>
      <w:r w:rsidRPr="008D2D0E">
        <w:rPr>
          <w:sz w:val="22"/>
          <w:szCs w:val="22"/>
        </w:rPr>
        <w:tab/>
        <w:t>Złożona oferta winna odpowiadać warunkom minimum niniejszego zapytania w zakresie wymagań szczegółowo opisanych w niniejszym Zapytaniu ofertowym.</w:t>
      </w:r>
    </w:p>
    <w:p w14:paraId="6A3EAEAD" w14:textId="77777777" w:rsidR="00050565" w:rsidRPr="008D2D0E" w:rsidRDefault="00050565" w:rsidP="00050565">
      <w:pPr>
        <w:rPr>
          <w:sz w:val="22"/>
          <w:szCs w:val="22"/>
        </w:rPr>
      </w:pPr>
      <w:r w:rsidRPr="008D2D0E">
        <w:rPr>
          <w:sz w:val="22"/>
          <w:szCs w:val="22"/>
        </w:rPr>
        <w:t>4.</w:t>
      </w:r>
      <w:r w:rsidRPr="008D2D0E">
        <w:rPr>
          <w:sz w:val="22"/>
          <w:szCs w:val="22"/>
        </w:rPr>
        <w:tab/>
        <w:t>Nadto złożona oferta powinna zawierać minimum:</w:t>
      </w:r>
    </w:p>
    <w:p w14:paraId="01C025C1" w14:textId="77777777" w:rsidR="00050565" w:rsidRPr="008D2D0E" w:rsidRDefault="00050565" w:rsidP="00050565">
      <w:pPr>
        <w:rPr>
          <w:sz w:val="22"/>
          <w:szCs w:val="22"/>
        </w:rPr>
      </w:pPr>
      <w:r w:rsidRPr="008D2D0E">
        <w:rPr>
          <w:sz w:val="22"/>
          <w:szCs w:val="22"/>
        </w:rPr>
        <w:t>1)</w:t>
      </w:r>
      <w:r w:rsidRPr="008D2D0E">
        <w:rPr>
          <w:sz w:val="22"/>
          <w:szCs w:val="22"/>
        </w:rPr>
        <w:tab/>
        <w:t xml:space="preserve">Cenę za zamówienie (wynagrodzenie składającego ofertę) z tytułu wykonania Umowy. </w:t>
      </w:r>
    </w:p>
    <w:p w14:paraId="43750520" w14:textId="000513EB" w:rsidR="00050565" w:rsidRPr="008D2D0E" w:rsidRDefault="00050565" w:rsidP="00050565">
      <w:pPr>
        <w:rPr>
          <w:sz w:val="22"/>
          <w:szCs w:val="22"/>
        </w:rPr>
      </w:pPr>
      <w:r w:rsidRPr="008D2D0E">
        <w:rPr>
          <w:sz w:val="22"/>
          <w:szCs w:val="22"/>
        </w:rPr>
        <w:t>2)</w:t>
      </w:r>
      <w:r w:rsidRPr="008D2D0E">
        <w:rPr>
          <w:sz w:val="22"/>
          <w:szCs w:val="22"/>
        </w:rPr>
        <w:tab/>
        <w:t xml:space="preserve">Informacje dotyczące charakterystyki </w:t>
      </w:r>
      <w:r w:rsidR="004D3198" w:rsidRPr="008D2D0E">
        <w:rPr>
          <w:sz w:val="22"/>
          <w:szCs w:val="22"/>
        </w:rPr>
        <w:t>Oferenta</w:t>
      </w:r>
    </w:p>
    <w:p w14:paraId="67B80FE5" w14:textId="262EB78D" w:rsidR="00050565" w:rsidRPr="008D2D0E" w:rsidRDefault="00050565" w:rsidP="00050565">
      <w:pPr>
        <w:rPr>
          <w:sz w:val="22"/>
          <w:szCs w:val="22"/>
        </w:rPr>
      </w:pPr>
      <w:r w:rsidRPr="008D2D0E">
        <w:rPr>
          <w:sz w:val="22"/>
          <w:szCs w:val="22"/>
        </w:rPr>
        <w:t>3)</w:t>
      </w:r>
      <w:r w:rsidRPr="008D2D0E">
        <w:rPr>
          <w:sz w:val="22"/>
          <w:szCs w:val="22"/>
        </w:rPr>
        <w:tab/>
        <w:t>Termin (okres) przez jaki składający ją Wykonawca będzie związany swoją ofertą, przy czym musi to być termin nie krótszy niż 30 dni licząc od dnia, który stanowi termin składania ofert. Powyższe stanowi odrębne uregulowanie w zakresie terminu związania ofertą, o którym mowa w art. 701 § 1 k.c.</w:t>
      </w:r>
    </w:p>
    <w:p w14:paraId="1B46BFD3" w14:textId="5625B7A5" w:rsidR="00050565" w:rsidRPr="008D2D0E" w:rsidRDefault="00050565" w:rsidP="00050565">
      <w:pPr>
        <w:rPr>
          <w:sz w:val="22"/>
          <w:szCs w:val="22"/>
        </w:rPr>
      </w:pPr>
      <w:r w:rsidRPr="008D2D0E">
        <w:rPr>
          <w:sz w:val="22"/>
          <w:szCs w:val="22"/>
        </w:rPr>
        <w:t>6.</w:t>
      </w:r>
      <w:r w:rsidRPr="008D2D0E">
        <w:rPr>
          <w:sz w:val="22"/>
          <w:szCs w:val="22"/>
        </w:rPr>
        <w:tab/>
        <w:t>Ofertę zaleca się przygotować na Formularzu ofertowym, który stanowi Załącznik nr 2 do niniejszego Zapytania.</w:t>
      </w:r>
    </w:p>
    <w:p w14:paraId="0439D042" w14:textId="77777777" w:rsidR="00050565" w:rsidRPr="008D2D0E" w:rsidRDefault="00050565" w:rsidP="00050565">
      <w:pPr>
        <w:rPr>
          <w:sz w:val="22"/>
          <w:szCs w:val="22"/>
        </w:rPr>
      </w:pPr>
      <w:r w:rsidRPr="008D2D0E">
        <w:rPr>
          <w:sz w:val="22"/>
          <w:szCs w:val="22"/>
        </w:rPr>
        <w:t>7.</w:t>
      </w:r>
      <w:r w:rsidRPr="008D2D0E">
        <w:rPr>
          <w:sz w:val="22"/>
          <w:szCs w:val="22"/>
        </w:rPr>
        <w:tab/>
        <w:t>Ofertę należy złożyć w j. polskim.</w:t>
      </w:r>
    </w:p>
    <w:p w14:paraId="38F715D8" w14:textId="3240CFDC" w:rsidR="00050565" w:rsidRPr="008D2D0E" w:rsidRDefault="00050565" w:rsidP="00050565">
      <w:pPr>
        <w:rPr>
          <w:sz w:val="22"/>
          <w:szCs w:val="22"/>
        </w:rPr>
      </w:pPr>
      <w:r w:rsidRPr="008D2D0E">
        <w:rPr>
          <w:sz w:val="22"/>
          <w:szCs w:val="22"/>
        </w:rPr>
        <w:t>8.</w:t>
      </w:r>
      <w:r w:rsidRPr="008D2D0E">
        <w:rPr>
          <w:sz w:val="22"/>
          <w:szCs w:val="22"/>
        </w:rPr>
        <w:tab/>
        <w:t xml:space="preserve">Ofertę należy sporządzić </w:t>
      </w:r>
      <w:r w:rsidR="004D3198" w:rsidRPr="008D2D0E">
        <w:rPr>
          <w:sz w:val="22"/>
          <w:szCs w:val="22"/>
        </w:rPr>
        <w:t>w formie elektronicznej</w:t>
      </w:r>
      <w:r w:rsidRPr="008D2D0E">
        <w:rPr>
          <w:sz w:val="22"/>
          <w:szCs w:val="22"/>
        </w:rPr>
        <w:t xml:space="preserve">. </w:t>
      </w:r>
    </w:p>
    <w:p w14:paraId="7A0DDD33" w14:textId="79530EAA" w:rsidR="00050565" w:rsidRPr="008D2D0E" w:rsidRDefault="00050565" w:rsidP="00050565">
      <w:pPr>
        <w:rPr>
          <w:sz w:val="22"/>
          <w:szCs w:val="22"/>
        </w:rPr>
      </w:pPr>
      <w:r w:rsidRPr="008D2D0E">
        <w:rPr>
          <w:sz w:val="22"/>
          <w:szCs w:val="22"/>
        </w:rPr>
        <w:t>9.</w:t>
      </w:r>
      <w:r w:rsidRPr="008D2D0E">
        <w:rPr>
          <w:sz w:val="22"/>
          <w:szCs w:val="22"/>
        </w:rPr>
        <w:tab/>
        <w:t xml:space="preserve">Ofertę należy złożyć najpóźniej w dniu </w:t>
      </w:r>
      <w:r w:rsidR="004D3198" w:rsidRPr="008D2D0E">
        <w:rPr>
          <w:sz w:val="22"/>
          <w:szCs w:val="22"/>
        </w:rPr>
        <w:t>2</w:t>
      </w:r>
      <w:r w:rsidR="00CA5C04">
        <w:rPr>
          <w:sz w:val="22"/>
          <w:szCs w:val="22"/>
        </w:rPr>
        <w:t>1</w:t>
      </w:r>
      <w:r w:rsidR="004D3198" w:rsidRPr="008D2D0E">
        <w:rPr>
          <w:sz w:val="22"/>
          <w:szCs w:val="22"/>
        </w:rPr>
        <w:t>.11</w:t>
      </w:r>
      <w:r w:rsidRPr="008D2D0E">
        <w:rPr>
          <w:sz w:val="22"/>
          <w:szCs w:val="22"/>
        </w:rPr>
        <w:t>.2019 r. do godz. 1</w:t>
      </w:r>
      <w:r w:rsidR="00D01AC0">
        <w:rPr>
          <w:sz w:val="22"/>
          <w:szCs w:val="22"/>
        </w:rPr>
        <w:t>1</w:t>
      </w:r>
      <w:r w:rsidRPr="008D2D0E">
        <w:rPr>
          <w:sz w:val="22"/>
          <w:szCs w:val="22"/>
        </w:rPr>
        <w:t>.00. Niniejszy termin uznaje się za zachowany, jeżeli przed jego upływem oferta zostanie złożona w miejscu wskazanym w ust. 11 poniżej.</w:t>
      </w:r>
    </w:p>
    <w:p w14:paraId="7762015D" w14:textId="1F7A7C53" w:rsidR="00050565" w:rsidRPr="008D2D0E" w:rsidRDefault="00050565" w:rsidP="00050565">
      <w:pPr>
        <w:rPr>
          <w:sz w:val="22"/>
          <w:szCs w:val="22"/>
        </w:rPr>
      </w:pPr>
      <w:r w:rsidRPr="008D2D0E">
        <w:rPr>
          <w:sz w:val="22"/>
          <w:szCs w:val="22"/>
        </w:rPr>
        <w:t>10.</w:t>
      </w:r>
      <w:r w:rsidRPr="008D2D0E">
        <w:rPr>
          <w:sz w:val="22"/>
          <w:szCs w:val="22"/>
        </w:rPr>
        <w:tab/>
        <w:t>Wyznaczony w niniejszym ust. 9 powyżej termin składania ofert, Zamawiający może zmieni</w:t>
      </w:r>
      <w:r w:rsidR="00CA5C04">
        <w:rPr>
          <w:sz w:val="22"/>
          <w:szCs w:val="22"/>
        </w:rPr>
        <w:t>ć</w:t>
      </w:r>
      <w:r w:rsidRPr="008D2D0E">
        <w:rPr>
          <w:sz w:val="22"/>
          <w:szCs w:val="22"/>
        </w:rPr>
        <w:t>. Jeżeli do takiej zmiany dojdzie ilekroć w dalszych częściach niniejszego dokumentu mowa będzie o „terminie składania ofert" - rozumieć przez to należy termin na złożenie oferty ustalony w wyniku ostatniej zmiany w tym zakresie.</w:t>
      </w:r>
    </w:p>
    <w:p w14:paraId="635BD3BA" w14:textId="2C8742A1" w:rsidR="00050565" w:rsidRPr="008D2D0E" w:rsidRDefault="00050565" w:rsidP="004D3198">
      <w:pPr>
        <w:rPr>
          <w:sz w:val="22"/>
          <w:szCs w:val="22"/>
        </w:rPr>
      </w:pPr>
      <w:r w:rsidRPr="008D2D0E">
        <w:rPr>
          <w:sz w:val="22"/>
          <w:szCs w:val="22"/>
        </w:rPr>
        <w:t>11.</w:t>
      </w:r>
      <w:r w:rsidRPr="008D2D0E">
        <w:rPr>
          <w:sz w:val="22"/>
          <w:szCs w:val="22"/>
        </w:rPr>
        <w:tab/>
        <w:t xml:space="preserve">Ofertę złożyć należy </w:t>
      </w:r>
      <w:r w:rsidR="004D3198" w:rsidRPr="008D2D0E">
        <w:rPr>
          <w:sz w:val="22"/>
          <w:szCs w:val="22"/>
        </w:rPr>
        <w:t xml:space="preserve">na adres e-mail: </w:t>
      </w:r>
      <w:hyperlink r:id="rId8" w:history="1">
        <w:r w:rsidR="001C03BB" w:rsidRPr="001C03BB">
          <w:rPr>
            <w:rStyle w:val="Hipercze"/>
            <w:color w:val="auto"/>
            <w:sz w:val="22"/>
            <w:szCs w:val="22"/>
          </w:rPr>
          <w:t>dplust@zut.edu.pl</w:t>
        </w:r>
      </w:hyperlink>
      <w:r w:rsidR="001C03BB" w:rsidRPr="001C03BB">
        <w:rPr>
          <w:sz w:val="22"/>
          <w:szCs w:val="22"/>
        </w:rPr>
        <w:t xml:space="preserve"> </w:t>
      </w:r>
      <w:r w:rsidR="004D3198" w:rsidRPr="008D2D0E">
        <w:rPr>
          <w:sz w:val="22"/>
          <w:szCs w:val="22"/>
        </w:rPr>
        <w:t xml:space="preserve">w tytule wiadomości wpisując :Oferta na przeprowadzenie audytu </w:t>
      </w:r>
      <w:r w:rsidR="001C03BB">
        <w:rPr>
          <w:sz w:val="22"/>
          <w:szCs w:val="22"/>
        </w:rPr>
        <w:t>architektonicznego</w:t>
      </w:r>
      <w:r w:rsidR="004D3198" w:rsidRPr="008D2D0E">
        <w:rPr>
          <w:sz w:val="22"/>
          <w:szCs w:val="22"/>
        </w:rPr>
        <w:t>”</w:t>
      </w:r>
    </w:p>
    <w:p w14:paraId="4322E0F1" w14:textId="77777777" w:rsidR="00050565" w:rsidRPr="008D2D0E" w:rsidRDefault="00050565" w:rsidP="00050565">
      <w:pPr>
        <w:rPr>
          <w:sz w:val="22"/>
          <w:szCs w:val="22"/>
        </w:rPr>
      </w:pPr>
      <w:r w:rsidRPr="008D2D0E">
        <w:rPr>
          <w:sz w:val="22"/>
          <w:szCs w:val="22"/>
        </w:rPr>
        <w:t>13.</w:t>
      </w:r>
      <w:r w:rsidRPr="008D2D0E">
        <w:rPr>
          <w:sz w:val="22"/>
          <w:szCs w:val="22"/>
        </w:rPr>
        <w:tab/>
        <w:t>Składający ofertę może ją zmienić lub wycofać (i ewentualnie złożyć ponownie), pod warunkiem,</w:t>
      </w:r>
    </w:p>
    <w:p w14:paraId="2C1C4C60" w14:textId="77777777" w:rsidR="00050565" w:rsidRPr="008D2D0E" w:rsidRDefault="00050565" w:rsidP="00050565">
      <w:pPr>
        <w:rPr>
          <w:sz w:val="22"/>
          <w:szCs w:val="22"/>
        </w:rPr>
      </w:pPr>
      <w:r w:rsidRPr="008D2D0E">
        <w:rPr>
          <w:sz w:val="22"/>
          <w:szCs w:val="22"/>
        </w:rPr>
        <w:t>że czynności te zostaną dokonane przed upływem terminu składania ofert.</w:t>
      </w:r>
    </w:p>
    <w:p w14:paraId="693622AB" w14:textId="3390E369" w:rsidR="004D3198" w:rsidRPr="008D2D0E" w:rsidRDefault="00050565" w:rsidP="00050565">
      <w:pPr>
        <w:rPr>
          <w:sz w:val="22"/>
          <w:szCs w:val="22"/>
        </w:rPr>
      </w:pPr>
      <w:r w:rsidRPr="008D2D0E">
        <w:rPr>
          <w:sz w:val="22"/>
          <w:szCs w:val="22"/>
        </w:rPr>
        <w:t>14.</w:t>
      </w:r>
      <w:r w:rsidRPr="008D2D0E">
        <w:rPr>
          <w:sz w:val="22"/>
          <w:szCs w:val="22"/>
        </w:rPr>
        <w:tab/>
        <w:t xml:space="preserve">Otwarcie ofert nastąpi w dniu </w:t>
      </w:r>
      <w:r w:rsidR="004D3198" w:rsidRPr="008D2D0E">
        <w:rPr>
          <w:sz w:val="22"/>
          <w:szCs w:val="22"/>
        </w:rPr>
        <w:t>2</w:t>
      </w:r>
      <w:r w:rsidR="00CA5C04">
        <w:rPr>
          <w:sz w:val="22"/>
          <w:szCs w:val="22"/>
        </w:rPr>
        <w:t>1</w:t>
      </w:r>
      <w:r w:rsidR="004D3198" w:rsidRPr="008D2D0E">
        <w:rPr>
          <w:sz w:val="22"/>
          <w:szCs w:val="22"/>
        </w:rPr>
        <w:t>.11.</w:t>
      </w:r>
      <w:r w:rsidRPr="008D2D0E">
        <w:rPr>
          <w:sz w:val="22"/>
          <w:szCs w:val="22"/>
        </w:rPr>
        <w:t xml:space="preserve">2019 r. o godz. </w:t>
      </w:r>
      <w:r w:rsidR="00CA5C04">
        <w:rPr>
          <w:sz w:val="22"/>
          <w:szCs w:val="22"/>
        </w:rPr>
        <w:t>1</w:t>
      </w:r>
      <w:r w:rsidR="00D01AC0">
        <w:rPr>
          <w:sz w:val="22"/>
          <w:szCs w:val="22"/>
        </w:rPr>
        <w:t>1</w:t>
      </w:r>
      <w:bookmarkStart w:id="5" w:name="_GoBack"/>
      <w:bookmarkEnd w:id="5"/>
      <w:r w:rsidR="00CA5C04">
        <w:rPr>
          <w:sz w:val="22"/>
          <w:szCs w:val="22"/>
        </w:rPr>
        <w:t>:30</w:t>
      </w:r>
      <w:r w:rsidR="004D3198" w:rsidRPr="008D2D0E">
        <w:rPr>
          <w:sz w:val="22"/>
          <w:szCs w:val="22"/>
        </w:rPr>
        <w:t>.</w:t>
      </w:r>
    </w:p>
    <w:p w14:paraId="0DB4EDB4" w14:textId="20643823" w:rsidR="00050565" w:rsidRPr="008D2D0E" w:rsidRDefault="00050565" w:rsidP="00050565">
      <w:pPr>
        <w:rPr>
          <w:sz w:val="22"/>
          <w:szCs w:val="22"/>
        </w:rPr>
      </w:pPr>
      <w:r w:rsidRPr="008D2D0E">
        <w:rPr>
          <w:sz w:val="22"/>
          <w:szCs w:val="22"/>
        </w:rPr>
        <w:t>15.</w:t>
      </w:r>
      <w:r w:rsidRPr="008D2D0E">
        <w:rPr>
          <w:sz w:val="22"/>
          <w:szCs w:val="22"/>
        </w:rPr>
        <w:tab/>
        <w:t>W przypadku zmiany terminu składania ofert w trybie i na warunkach określonych w dziale zmieni się również termin otwarcia ofert, przy czym tak, aby nowy termin składania i otwarcia ofert przypadały w tym samym dniu.</w:t>
      </w:r>
    </w:p>
    <w:p w14:paraId="56492E87" w14:textId="1CB59A71" w:rsidR="004D2D7B" w:rsidRPr="004D2D7B" w:rsidRDefault="00A96F8F" w:rsidP="004D2D7B">
      <w:pPr>
        <w:rPr>
          <w:sz w:val="22"/>
          <w:szCs w:val="22"/>
        </w:rPr>
      </w:pPr>
      <w:r w:rsidRPr="008D2D0E">
        <w:rPr>
          <w:sz w:val="22"/>
          <w:szCs w:val="22"/>
        </w:rPr>
        <w:t>16.</w:t>
      </w:r>
      <w:r w:rsidRPr="008D2D0E">
        <w:rPr>
          <w:sz w:val="22"/>
          <w:szCs w:val="22"/>
        </w:rPr>
        <w:tab/>
      </w:r>
      <w:r w:rsidR="004D2D7B" w:rsidRPr="008D2D0E">
        <w:rPr>
          <w:sz w:val="22"/>
          <w:szCs w:val="22"/>
        </w:rPr>
        <w:t xml:space="preserve">W celu wyboru najkorzystniejszej oferty </w:t>
      </w:r>
      <w:r w:rsidR="004D2D7B" w:rsidRPr="004D2D7B">
        <w:rPr>
          <w:sz w:val="22"/>
          <w:szCs w:val="22"/>
        </w:rPr>
        <w:t xml:space="preserve">Zamawiający dokona oceny i wyboru ofert na podstawie następujących kryteriów: </w:t>
      </w:r>
    </w:p>
    <w:p w14:paraId="508AE3FB" w14:textId="77777777" w:rsidR="004D2D7B" w:rsidRPr="004D2D7B" w:rsidRDefault="004D2D7B" w:rsidP="004D2D7B">
      <w:pPr>
        <w:rPr>
          <w:sz w:val="22"/>
          <w:szCs w:val="22"/>
        </w:rPr>
      </w:pPr>
    </w:p>
    <w:tbl>
      <w:tblPr>
        <w:tblStyle w:val="Tabela-Siatka"/>
        <w:tblW w:w="9322" w:type="dxa"/>
        <w:jc w:val="center"/>
        <w:tblLook w:val="04A0" w:firstRow="1" w:lastRow="0" w:firstColumn="1" w:lastColumn="0" w:noHBand="0" w:noVBand="1"/>
      </w:tblPr>
      <w:tblGrid>
        <w:gridCol w:w="449"/>
        <w:gridCol w:w="1983"/>
        <w:gridCol w:w="785"/>
        <w:gridCol w:w="6105"/>
      </w:tblGrid>
      <w:tr w:rsidR="004D2D7B" w:rsidRPr="004D2D7B" w14:paraId="60454E09" w14:textId="77777777" w:rsidTr="004D2D7B">
        <w:trPr>
          <w:jc w:val="center"/>
        </w:trPr>
        <w:tc>
          <w:tcPr>
            <w:tcW w:w="449" w:type="dxa"/>
            <w:tcBorders>
              <w:top w:val="single" w:sz="4" w:space="0" w:color="auto"/>
              <w:left w:val="single" w:sz="4" w:space="0" w:color="auto"/>
              <w:bottom w:val="single" w:sz="4" w:space="0" w:color="auto"/>
              <w:right w:val="single" w:sz="4" w:space="0" w:color="auto"/>
            </w:tcBorders>
          </w:tcPr>
          <w:p w14:paraId="7B590672" w14:textId="77777777" w:rsidR="004D2D7B" w:rsidRPr="004D2D7B" w:rsidRDefault="004D2D7B" w:rsidP="004D2D7B">
            <w:pPr>
              <w:rPr>
                <w:sz w:val="22"/>
                <w:szCs w:val="22"/>
              </w:rPr>
            </w:pPr>
          </w:p>
        </w:tc>
        <w:tc>
          <w:tcPr>
            <w:tcW w:w="1983" w:type="dxa"/>
            <w:tcBorders>
              <w:top w:val="single" w:sz="4" w:space="0" w:color="auto"/>
              <w:left w:val="single" w:sz="4" w:space="0" w:color="auto"/>
              <w:bottom w:val="single" w:sz="4" w:space="0" w:color="auto"/>
              <w:right w:val="single" w:sz="4" w:space="0" w:color="auto"/>
            </w:tcBorders>
            <w:hideMark/>
          </w:tcPr>
          <w:p w14:paraId="215943B2" w14:textId="77777777" w:rsidR="004D2D7B" w:rsidRPr="004D2D7B" w:rsidRDefault="004D2D7B" w:rsidP="004D2D7B">
            <w:pPr>
              <w:rPr>
                <w:b/>
                <w:sz w:val="22"/>
                <w:szCs w:val="22"/>
              </w:rPr>
            </w:pPr>
            <w:r w:rsidRPr="004D2D7B">
              <w:rPr>
                <w:b/>
                <w:sz w:val="22"/>
                <w:szCs w:val="22"/>
              </w:rPr>
              <w:t>Nazwa kryterium</w:t>
            </w:r>
          </w:p>
        </w:tc>
        <w:tc>
          <w:tcPr>
            <w:tcW w:w="785" w:type="dxa"/>
            <w:tcBorders>
              <w:top w:val="single" w:sz="4" w:space="0" w:color="auto"/>
              <w:left w:val="single" w:sz="4" w:space="0" w:color="auto"/>
              <w:bottom w:val="single" w:sz="4" w:space="0" w:color="auto"/>
              <w:right w:val="single" w:sz="4" w:space="0" w:color="auto"/>
            </w:tcBorders>
            <w:hideMark/>
          </w:tcPr>
          <w:p w14:paraId="7886B5F0" w14:textId="77777777" w:rsidR="004D2D7B" w:rsidRPr="004D2D7B" w:rsidRDefault="004D2D7B" w:rsidP="004D2D7B">
            <w:pPr>
              <w:rPr>
                <w:b/>
                <w:sz w:val="22"/>
                <w:szCs w:val="22"/>
              </w:rPr>
            </w:pPr>
            <w:r w:rsidRPr="004D2D7B">
              <w:rPr>
                <w:b/>
                <w:sz w:val="22"/>
                <w:szCs w:val="22"/>
              </w:rPr>
              <w:t>Waga</w:t>
            </w:r>
          </w:p>
        </w:tc>
        <w:tc>
          <w:tcPr>
            <w:tcW w:w="6105" w:type="dxa"/>
            <w:tcBorders>
              <w:top w:val="single" w:sz="4" w:space="0" w:color="auto"/>
              <w:left w:val="single" w:sz="4" w:space="0" w:color="auto"/>
              <w:bottom w:val="single" w:sz="4" w:space="0" w:color="auto"/>
              <w:right w:val="single" w:sz="4" w:space="0" w:color="auto"/>
            </w:tcBorders>
            <w:hideMark/>
          </w:tcPr>
          <w:p w14:paraId="62FEB3D1" w14:textId="77777777" w:rsidR="004D2D7B" w:rsidRPr="004D2D7B" w:rsidRDefault="004D2D7B" w:rsidP="004D2D7B">
            <w:pPr>
              <w:rPr>
                <w:b/>
                <w:sz w:val="22"/>
                <w:szCs w:val="22"/>
              </w:rPr>
            </w:pPr>
            <w:r w:rsidRPr="004D2D7B">
              <w:rPr>
                <w:b/>
                <w:sz w:val="22"/>
                <w:szCs w:val="22"/>
              </w:rPr>
              <w:t>Definicja</w:t>
            </w:r>
          </w:p>
        </w:tc>
      </w:tr>
      <w:tr w:rsidR="004D2D7B" w:rsidRPr="004D2D7B" w14:paraId="05531D69" w14:textId="77777777" w:rsidTr="004D2D7B">
        <w:trPr>
          <w:jc w:val="center"/>
        </w:trPr>
        <w:tc>
          <w:tcPr>
            <w:tcW w:w="449" w:type="dxa"/>
            <w:tcBorders>
              <w:top w:val="single" w:sz="4" w:space="0" w:color="auto"/>
              <w:left w:val="single" w:sz="4" w:space="0" w:color="auto"/>
              <w:bottom w:val="single" w:sz="4" w:space="0" w:color="auto"/>
              <w:right w:val="single" w:sz="4" w:space="0" w:color="auto"/>
            </w:tcBorders>
            <w:hideMark/>
          </w:tcPr>
          <w:p w14:paraId="5DCFABCD" w14:textId="77777777" w:rsidR="004D2D7B" w:rsidRPr="004D2D7B" w:rsidRDefault="004D2D7B" w:rsidP="004D2D7B">
            <w:pPr>
              <w:rPr>
                <w:b/>
                <w:sz w:val="22"/>
                <w:szCs w:val="22"/>
              </w:rPr>
            </w:pPr>
            <w:r w:rsidRPr="004D2D7B">
              <w:rPr>
                <w:b/>
                <w:sz w:val="22"/>
                <w:szCs w:val="22"/>
              </w:rPr>
              <w:t>A</w:t>
            </w:r>
          </w:p>
        </w:tc>
        <w:tc>
          <w:tcPr>
            <w:tcW w:w="1983" w:type="dxa"/>
            <w:tcBorders>
              <w:top w:val="single" w:sz="4" w:space="0" w:color="auto"/>
              <w:left w:val="single" w:sz="4" w:space="0" w:color="auto"/>
              <w:bottom w:val="single" w:sz="4" w:space="0" w:color="auto"/>
              <w:right w:val="single" w:sz="4" w:space="0" w:color="auto"/>
            </w:tcBorders>
            <w:hideMark/>
          </w:tcPr>
          <w:p w14:paraId="02FEACF8" w14:textId="77777777" w:rsidR="004D2D7B" w:rsidRPr="004D2D7B" w:rsidRDefault="004D2D7B" w:rsidP="004D2D7B">
            <w:pPr>
              <w:rPr>
                <w:sz w:val="22"/>
                <w:szCs w:val="22"/>
              </w:rPr>
            </w:pPr>
            <w:r w:rsidRPr="004D2D7B">
              <w:rPr>
                <w:sz w:val="22"/>
                <w:szCs w:val="22"/>
              </w:rPr>
              <w:t>Cena</w:t>
            </w:r>
          </w:p>
        </w:tc>
        <w:tc>
          <w:tcPr>
            <w:tcW w:w="785" w:type="dxa"/>
            <w:tcBorders>
              <w:top w:val="single" w:sz="4" w:space="0" w:color="auto"/>
              <w:left w:val="single" w:sz="4" w:space="0" w:color="auto"/>
              <w:bottom w:val="single" w:sz="4" w:space="0" w:color="auto"/>
              <w:right w:val="single" w:sz="4" w:space="0" w:color="auto"/>
            </w:tcBorders>
            <w:hideMark/>
          </w:tcPr>
          <w:p w14:paraId="7F3E633B" w14:textId="77777777" w:rsidR="004D2D7B" w:rsidRPr="004D2D7B" w:rsidRDefault="004D2D7B" w:rsidP="004D2D7B">
            <w:pPr>
              <w:rPr>
                <w:sz w:val="22"/>
                <w:szCs w:val="22"/>
              </w:rPr>
            </w:pPr>
            <w:r w:rsidRPr="004D2D7B">
              <w:rPr>
                <w:sz w:val="22"/>
                <w:szCs w:val="22"/>
              </w:rPr>
              <w:t>50%</w:t>
            </w:r>
          </w:p>
        </w:tc>
        <w:tc>
          <w:tcPr>
            <w:tcW w:w="6105" w:type="dxa"/>
            <w:tcBorders>
              <w:top w:val="single" w:sz="4" w:space="0" w:color="auto"/>
              <w:left w:val="single" w:sz="4" w:space="0" w:color="auto"/>
              <w:bottom w:val="single" w:sz="4" w:space="0" w:color="auto"/>
              <w:right w:val="single" w:sz="4" w:space="0" w:color="auto"/>
            </w:tcBorders>
            <w:hideMark/>
          </w:tcPr>
          <w:p w14:paraId="1771D708" w14:textId="77777777" w:rsidR="004D2D7B" w:rsidRPr="004D2D7B" w:rsidRDefault="004D2D7B" w:rsidP="004D2D7B">
            <w:pPr>
              <w:rPr>
                <w:sz w:val="22"/>
                <w:szCs w:val="22"/>
              </w:rPr>
            </w:pPr>
            <w:r w:rsidRPr="004D2D7B">
              <w:rPr>
                <w:sz w:val="22"/>
                <w:szCs w:val="22"/>
              </w:rPr>
              <w:t>(Najniższa cena wśród ofert / cena ocenianej oferty)</w:t>
            </w:r>
          </w:p>
        </w:tc>
      </w:tr>
      <w:tr w:rsidR="004D2D7B" w:rsidRPr="004D2D7B" w14:paraId="14B5E6EE" w14:textId="77777777" w:rsidTr="004D2D7B">
        <w:trPr>
          <w:jc w:val="center"/>
        </w:trPr>
        <w:tc>
          <w:tcPr>
            <w:tcW w:w="449" w:type="dxa"/>
            <w:tcBorders>
              <w:top w:val="single" w:sz="4" w:space="0" w:color="auto"/>
              <w:left w:val="single" w:sz="4" w:space="0" w:color="auto"/>
              <w:bottom w:val="single" w:sz="4" w:space="0" w:color="auto"/>
              <w:right w:val="single" w:sz="4" w:space="0" w:color="auto"/>
            </w:tcBorders>
            <w:hideMark/>
          </w:tcPr>
          <w:p w14:paraId="609BEDE7" w14:textId="77777777" w:rsidR="004D2D7B" w:rsidRPr="004D2D7B" w:rsidRDefault="004D2D7B" w:rsidP="004D2D7B">
            <w:pPr>
              <w:rPr>
                <w:b/>
                <w:sz w:val="22"/>
                <w:szCs w:val="22"/>
              </w:rPr>
            </w:pPr>
            <w:r w:rsidRPr="004D2D7B">
              <w:rPr>
                <w:b/>
                <w:sz w:val="22"/>
                <w:szCs w:val="22"/>
              </w:rPr>
              <w:t>B</w:t>
            </w:r>
          </w:p>
        </w:tc>
        <w:tc>
          <w:tcPr>
            <w:tcW w:w="1983" w:type="dxa"/>
            <w:tcBorders>
              <w:top w:val="single" w:sz="4" w:space="0" w:color="auto"/>
              <w:left w:val="single" w:sz="4" w:space="0" w:color="auto"/>
              <w:bottom w:val="single" w:sz="4" w:space="0" w:color="auto"/>
              <w:right w:val="single" w:sz="4" w:space="0" w:color="auto"/>
            </w:tcBorders>
            <w:hideMark/>
          </w:tcPr>
          <w:p w14:paraId="5902AFED" w14:textId="77777777" w:rsidR="004D2D7B" w:rsidRPr="004D2D7B" w:rsidRDefault="004D2D7B" w:rsidP="004D2D7B">
            <w:pPr>
              <w:rPr>
                <w:sz w:val="22"/>
                <w:szCs w:val="22"/>
              </w:rPr>
            </w:pPr>
            <w:r w:rsidRPr="004D2D7B">
              <w:rPr>
                <w:sz w:val="22"/>
                <w:szCs w:val="22"/>
              </w:rPr>
              <w:t xml:space="preserve">Doświadczenie i potencjał kadrowy oferenta. </w:t>
            </w:r>
          </w:p>
          <w:p w14:paraId="5723FE59" w14:textId="77777777" w:rsidR="004D2D7B" w:rsidRPr="004D2D7B" w:rsidRDefault="004D2D7B" w:rsidP="004D2D7B">
            <w:pPr>
              <w:rPr>
                <w:sz w:val="22"/>
                <w:szCs w:val="22"/>
              </w:rPr>
            </w:pPr>
            <w:r w:rsidRPr="004D2D7B">
              <w:rPr>
                <w:sz w:val="22"/>
                <w:szCs w:val="22"/>
              </w:rPr>
              <w:t>(w zakresie oceny nie bierze się pod uwagę doświadczenia podwykonawców, na których powołuje się Oferent)</w:t>
            </w:r>
          </w:p>
        </w:tc>
        <w:tc>
          <w:tcPr>
            <w:tcW w:w="785" w:type="dxa"/>
            <w:tcBorders>
              <w:top w:val="single" w:sz="4" w:space="0" w:color="auto"/>
              <w:left w:val="single" w:sz="4" w:space="0" w:color="auto"/>
              <w:bottom w:val="single" w:sz="4" w:space="0" w:color="auto"/>
              <w:right w:val="single" w:sz="4" w:space="0" w:color="auto"/>
            </w:tcBorders>
            <w:hideMark/>
          </w:tcPr>
          <w:p w14:paraId="1AE181B6" w14:textId="77777777" w:rsidR="004D2D7B" w:rsidRPr="004D2D7B" w:rsidRDefault="004D2D7B" w:rsidP="004D2D7B">
            <w:pPr>
              <w:rPr>
                <w:sz w:val="22"/>
                <w:szCs w:val="22"/>
              </w:rPr>
            </w:pPr>
            <w:r w:rsidRPr="004D2D7B">
              <w:rPr>
                <w:sz w:val="22"/>
                <w:szCs w:val="22"/>
              </w:rPr>
              <w:t>50%</w:t>
            </w:r>
          </w:p>
        </w:tc>
        <w:tc>
          <w:tcPr>
            <w:tcW w:w="6105" w:type="dxa"/>
            <w:tcBorders>
              <w:top w:val="single" w:sz="4" w:space="0" w:color="auto"/>
              <w:left w:val="single" w:sz="4" w:space="0" w:color="auto"/>
              <w:bottom w:val="single" w:sz="4" w:space="0" w:color="auto"/>
              <w:right w:val="single" w:sz="4" w:space="0" w:color="auto"/>
            </w:tcBorders>
          </w:tcPr>
          <w:p w14:paraId="5839F3BD" w14:textId="77777777" w:rsidR="004D2D7B" w:rsidRPr="004D2D7B" w:rsidRDefault="004D2D7B" w:rsidP="004D2D7B">
            <w:pPr>
              <w:rPr>
                <w:sz w:val="22"/>
                <w:szCs w:val="22"/>
              </w:rPr>
            </w:pPr>
            <w:r w:rsidRPr="004D2D7B">
              <w:rPr>
                <w:sz w:val="22"/>
                <w:szCs w:val="22"/>
              </w:rPr>
              <w:t>W zakresie liczby budynków, dla których Oferent przeprowadził audyt architektoniczny:</w:t>
            </w:r>
          </w:p>
          <w:p w14:paraId="42488495" w14:textId="77777777" w:rsidR="004D2D7B" w:rsidRPr="004D2D7B" w:rsidRDefault="004D2D7B" w:rsidP="004D2D7B">
            <w:pPr>
              <w:numPr>
                <w:ilvl w:val="0"/>
                <w:numId w:val="25"/>
              </w:numPr>
              <w:contextualSpacing/>
              <w:rPr>
                <w:rFonts w:eastAsia="Calibri"/>
                <w:sz w:val="22"/>
                <w:szCs w:val="22"/>
                <w:lang w:eastAsia="en-US"/>
              </w:rPr>
            </w:pPr>
            <w:r w:rsidRPr="004D2D7B">
              <w:rPr>
                <w:rFonts w:eastAsia="Calibri"/>
                <w:sz w:val="22"/>
                <w:szCs w:val="22"/>
                <w:lang w:eastAsia="en-US"/>
              </w:rPr>
              <w:t xml:space="preserve">0 pkt. – poniżej 40 budynków; </w:t>
            </w:r>
          </w:p>
          <w:p w14:paraId="731329AF" w14:textId="77777777" w:rsidR="004D2D7B" w:rsidRPr="004D2D7B" w:rsidRDefault="004D2D7B" w:rsidP="004D2D7B">
            <w:pPr>
              <w:numPr>
                <w:ilvl w:val="0"/>
                <w:numId w:val="25"/>
              </w:numPr>
              <w:contextualSpacing/>
              <w:rPr>
                <w:rFonts w:eastAsia="Calibri"/>
                <w:sz w:val="22"/>
                <w:szCs w:val="22"/>
                <w:lang w:eastAsia="en-US"/>
              </w:rPr>
            </w:pPr>
            <w:r w:rsidRPr="004D2D7B">
              <w:rPr>
                <w:rFonts w:eastAsia="Calibri"/>
                <w:sz w:val="22"/>
                <w:szCs w:val="22"/>
                <w:lang w:eastAsia="en-US"/>
              </w:rPr>
              <w:t>5 pkt. – od 40 do 70 budynków;</w:t>
            </w:r>
          </w:p>
          <w:p w14:paraId="41330B72" w14:textId="77777777" w:rsidR="004D2D7B" w:rsidRPr="004D2D7B" w:rsidRDefault="004D2D7B" w:rsidP="004D2D7B">
            <w:pPr>
              <w:numPr>
                <w:ilvl w:val="0"/>
                <w:numId w:val="25"/>
              </w:numPr>
              <w:contextualSpacing/>
              <w:rPr>
                <w:rFonts w:eastAsia="Calibri"/>
                <w:sz w:val="22"/>
                <w:szCs w:val="22"/>
                <w:lang w:eastAsia="en-US"/>
              </w:rPr>
            </w:pPr>
            <w:r w:rsidRPr="004D2D7B">
              <w:rPr>
                <w:rFonts w:eastAsia="Calibri"/>
                <w:sz w:val="22"/>
                <w:szCs w:val="22"/>
                <w:lang w:eastAsia="en-US"/>
              </w:rPr>
              <w:t>10 pkt. – 71 i więcej budynków.</w:t>
            </w:r>
          </w:p>
          <w:p w14:paraId="5E4AEB67" w14:textId="77777777" w:rsidR="004D2D7B" w:rsidRPr="004D2D7B" w:rsidRDefault="004D2D7B" w:rsidP="004D2D7B">
            <w:pPr>
              <w:rPr>
                <w:sz w:val="22"/>
                <w:szCs w:val="22"/>
              </w:rPr>
            </w:pPr>
          </w:p>
          <w:p w14:paraId="7B35CA32" w14:textId="77777777" w:rsidR="004D2D7B" w:rsidRPr="004D2D7B" w:rsidRDefault="004D2D7B" w:rsidP="004D2D7B">
            <w:pPr>
              <w:rPr>
                <w:sz w:val="22"/>
                <w:szCs w:val="22"/>
              </w:rPr>
            </w:pPr>
            <w:r w:rsidRPr="004D2D7B">
              <w:rPr>
                <w:sz w:val="22"/>
                <w:szCs w:val="22"/>
              </w:rPr>
              <w:t>W zakresie kadry którą dysponuje Oferent – maksymalnie 10 pkt.:</w:t>
            </w:r>
          </w:p>
          <w:p w14:paraId="599AE310" w14:textId="77777777" w:rsidR="004D2D7B" w:rsidRPr="004D2D7B" w:rsidRDefault="004D2D7B" w:rsidP="004D2D7B">
            <w:pPr>
              <w:numPr>
                <w:ilvl w:val="0"/>
                <w:numId w:val="27"/>
              </w:numPr>
              <w:contextualSpacing/>
              <w:rPr>
                <w:rFonts w:eastAsia="Calibri"/>
                <w:sz w:val="22"/>
                <w:szCs w:val="22"/>
                <w:lang w:eastAsia="en-US"/>
              </w:rPr>
            </w:pPr>
            <w:r w:rsidRPr="004D2D7B">
              <w:rPr>
                <w:rFonts w:eastAsia="Calibri"/>
                <w:sz w:val="22"/>
                <w:szCs w:val="22"/>
                <w:lang w:eastAsia="en-US"/>
              </w:rPr>
              <w:t>0 pkt – mniej niż 2 inżynierów budownictwa/architektów</w:t>
            </w:r>
          </w:p>
          <w:p w14:paraId="2605C33E" w14:textId="77777777" w:rsidR="004D2D7B" w:rsidRPr="004D2D7B" w:rsidRDefault="004D2D7B" w:rsidP="004D2D7B">
            <w:pPr>
              <w:numPr>
                <w:ilvl w:val="0"/>
                <w:numId w:val="27"/>
              </w:numPr>
              <w:contextualSpacing/>
              <w:rPr>
                <w:rFonts w:eastAsia="Calibri"/>
                <w:sz w:val="22"/>
                <w:szCs w:val="22"/>
                <w:lang w:eastAsia="en-US"/>
              </w:rPr>
            </w:pPr>
            <w:r w:rsidRPr="004D2D7B">
              <w:rPr>
                <w:rFonts w:eastAsia="Calibri"/>
                <w:sz w:val="22"/>
                <w:szCs w:val="22"/>
                <w:lang w:eastAsia="en-US"/>
              </w:rPr>
              <w:t>5 pkt – jeżeli oferent dysponuje przynajmniej 2 inżynierami budownictwa/architektami;</w:t>
            </w:r>
          </w:p>
          <w:p w14:paraId="461FE09D" w14:textId="77777777" w:rsidR="004D2D7B" w:rsidRPr="004D2D7B" w:rsidRDefault="004D2D7B" w:rsidP="004D2D7B">
            <w:pPr>
              <w:numPr>
                <w:ilvl w:val="0"/>
                <w:numId w:val="27"/>
              </w:numPr>
              <w:contextualSpacing/>
              <w:rPr>
                <w:rFonts w:eastAsia="Calibri"/>
                <w:sz w:val="22"/>
                <w:szCs w:val="22"/>
                <w:lang w:eastAsia="en-US"/>
              </w:rPr>
            </w:pPr>
            <w:r w:rsidRPr="004D2D7B">
              <w:rPr>
                <w:rFonts w:eastAsia="Calibri"/>
                <w:sz w:val="22"/>
                <w:szCs w:val="22"/>
                <w:lang w:eastAsia="en-US"/>
              </w:rPr>
              <w:t xml:space="preserve">10 pkt – jeżeli Oferent dysponuje na dzień złożenia oferty 2 inżynierami budownictwo lub architektami oraz 2 </w:t>
            </w:r>
            <w:r w:rsidRPr="004D2D7B">
              <w:rPr>
                <w:rFonts w:eastAsia="Calibri"/>
                <w:sz w:val="22"/>
                <w:szCs w:val="22"/>
                <w:lang w:eastAsia="en-US"/>
              </w:rPr>
              <w:lastRenderedPageBreak/>
              <w:t>osobami mającymi przynajmniej dwuletnie doświadczenie w pracy z osobami z niepełnosprawnością.</w:t>
            </w:r>
          </w:p>
          <w:p w14:paraId="4FF8BEA0" w14:textId="77777777" w:rsidR="004D2D7B" w:rsidRPr="004D2D7B" w:rsidRDefault="004D2D7B" w:rsidP="004D2D7B">
            <w:pPr>
              <w:rPr>
                <w:sz w:val="22"/>
                <w:szCs w:val="22"/>
              </w:rPr>
            </w:pPr>
          </w:p>
        </w:tc>
      </w:tr>
    </w:tbl>
    <w:p w14:paraId="62B20E90" w14:textId="77777777" w:rsidR="004D2D7B" w:rsidRPr="008D2D0E" w:rsidRDefault="004D2D7B" w:rsidP="004D2D7B">
      <w:pPr>
        <w:jc w:val="center"/>
        <w:rPr>
          <w:sz w:val="22"/>
          <w:szCs w:val="22"/>
        </w:rPr>
      </w:pPr>
    </w:p>
    <w:p w14:paraId="2168F408" w14:textId="3236283A" w:rsidR="004D2D7B" w:rsidRPr="004D2D7B" w:rsidRDefault="004D2D7B" w:rsidP="004D2D7B">
      <w:pPr>
        <w:jc w:val="center"/>
        <w:rPr>
          <w:sz w:val="22"/>
          <w:szCs w:val="22"/>
          <w:lang w:eastAsia="en-US"/>
        </w:rPr>
      </w:pPr>
      <w:r w:rsidRPr="004D2D7B">
        <w:rPr>
          <w:sz w:val="22"/>
          <w:szCs w:val="22"/>
        </w:rPr>
        <w:t>K = 50×(A</w:t>
      </w:r>
      <w:r w:rsidRPr="004D2D7B">
        <w:rPr>
          <w:sz w:val="22"/>
          <w:szCs w:val="22"/>
          <w:vertAlign w:val="subscript"/>
        </w:rPr>
        <w:t>min</w:t>
      </w:r>
      <w:r w:rsidRPr="004D2D7B">
        <w:rPr>
          <w:sz w:val="22"/>
          <w:szCs w:val="22"/>
        </w:rPr>
        <w:t>/A</w:t>
      </w:r>
      <w:r w:rsidRPr="004D2D7B">
        <w:rPr>
          <w:sz w:val="22"/>
          <w:szCs w:val="22"/>
          <w:vertAlign w:val="subscript"/>
        </w:rPr>
        <w:t>ocen</w:t>
      </w:r>
      <w:r w:rsidRPr="004D2D7B">
        <w:rPr>
          <w:sz w:val="22"/>
          <w:szCs w:val="22"/>
        </w:rPr>
        <w:t>) + 50 (B</w:t>
      </w:r>
      <w:r w:rsidRPr="004D2D7B">
        <w:rPr>
          <w:sz w:val="22"/>
          <w:szCs w:val="22"/>
          <w:vertAlign w:val="subscript"/>
        </w:rPr>
        <w:t>ocen</w:t>
      </w:r>
      <w:r w:rsidRPr="004D2D7B">
        <w:rPr>
          <w:sz w:val="22"/>
          <w:szCs w:val="22"/>
        </w:rPr>
        <w:t>/20), gdzie:</w:t>
      </w:r>
    </w:p>
    <w:p w14:paraId="526699E4" w14:textId="77777777" w:rsidR="004D2D7B" w:rsidRPr="004D2D7B" w:rsidRDefault="004D2D7B" w:rsidP="004D2D7B">
      <w:pPr>
        <w:rPr>
          <w:sz w:val="22"/>
          <w:szCs w:val="22"/>
        </w:rPr>
      </w:pPr>
    </w:p>
    <w:p w14:paraId="452AA881" w14:textId="77777777" w:rsidR="004D2D7B" w:rsidRPr="004D2D7B" w:rsidRDefault="004D2D7B" w:rsidP="004D2D7B">
      <w:pPr>
        <w:rPr>
          <w:sz w:val="22"/>
          <w:szCs w:val="22"/>
        </w:rPr>
      </w:pPr>
      <w:r w:rsidRPr="004D2D7B">
        <w:rPr>
          <w:sz w:val="22"/>
          <w:szCs w:val="22"/>
        </w:rPr>
        <w:t>K – ostateczna liczba punktów przyznanych ocenianej ofercie</w:t>
      </w:r>
    </w:p>
    <w:p w14:paraId="108F2D31" w14:textId="77777777" w:rsidR="004D2D7B" w:rsidRPr="004D2D7B" w:rsidRDefault="004D2D7B" w:rsidP="004D2D7B">
      <w:pPr>
        <w:rPr>
          <w:sz w:val="22"/>
          <w:szCs w:val="22"/>
        </w:rPr>
      </w:pPr>
      <w:r w:rsidRPr="004D2D7B">
        <w:rPr>
          <w:sz w:val="22"/>
          <w:szCs w:val="22"/>
        </w:rPr>
        <w:t>A</w:t>
      </w:r>
      <w:r w:rsidRPr="004D2D7B">
        <w:rPr>
          <w:sz w:val="22"/>
          <w:szCs w:val="22"/>
          <w:vertAlign w:val="subscript"/>
        </w:rPr>
        <w:t>min</w:t>
      </w:r>
      <w:r w:rsidRPr="004D2D7B">
        <w:rPr>
          <w:sz w:val="22"/>
          <w:szCs w:val="22"/>
        </w:rPr>
        <w:t xml:space="preserve"> – najniższa cena brutto z wszystkich złożonych ofert</w:t>
      </w:r>
    </w:p>
    <w:p w14:paraId="5FC5597C" w14:textId="77777777" w:rsidR="004D2D7B" w:rsidRPr="004D2D7B" w:rsidRDefault="004D2D7B" w:rsidP="004D2D7B">
      <w:pPr>
        <w:rPr>
          <w:sz w:val="22"/>
          <w:szCs w:val="22"/>
        </w:rPr>
      </w:pPr>
      <w:r w:rsidRPr="004D2D7B">
        <w:rPr>
          <w:sz w:val="22"/>
          <w:szCs w:val="22"/>
        </w:rPr>
        <w:t>A</w:t>
      </w:r>
      <w:r w:rsidRPr="004D2D7B">
        <w:rPr>
          <w:sz w:val="22"/>
          <w:szCs w:val="22"/>
          <w:vertAlign w:val="subscript"/>
        </w:rPr>
        <w:t>ocen</w:t>
      </w:r>
      <w:r w:rsidRPr="004D2D7B">
        <w:rPr>
          <w:sz w:val="22"/>
          <w:szCs w:val="22"/>
        </w:rPr>
        <w:t xml:space="preserve"> – cena brutto rozpatrywanej oferty </w:t>
      </w:r>
    </w:p>
    <w:p w14:paraId="3106DC17" w14:textId="77777777" w:rsidR="004D2D7B" w:rsidRPr="004D2D7B" w:rsidRDefault="004D2D7B" w:rsidP="004D2D7B">
      <w:pPr>
        <w:rPr>
          <w:sz w:val="22"/>
          <w:szCs w:val="22"/>
        </w:rPr>
      </w:pPr>
      <w:r w:rsidRPr="004D2D7B">
        <w:rPr>
          <w:sz w:val="22"/>
          <w:szCs w:val="22"/>
        </w:rPr>
        <w:t>B</w:t>
      </w:r>
      <w:r w:rsidRPr="004D2D7B">
        <w:rPr>
          <w:sz w:val="22"/>
          <w:szCs w:val="22"/>
          <w:vertAlign w:val="subscript"/>
        </w:rPr>
        <w:t>ocen</w:t>
      </w:r>
      <w:r w:rsidRPr="004D2D7B">
        <w:rPr>
          <w:sz w:val="22"/>
          <w:szCs w:val="22"/>
        </w:rPr>
        <w:t xml:space="preserve"> – liczba punktów przyznanych w zakresie „Doświadczenie oferenta” ocenianej oferty</w:t>
      </w:r>
    </w:p>
    <w:p w14:paraId="6F36235D" w14:textId="77777777" w:rsidR="004D2D7B" w:rsidRPr="004D2D7B" w:rsidRDefault="004D2D7B" w:rsidP="004D2D7B">
      <w:pPr>
        <w:rPr>
          <w:sz w:val="22"/>
          <w:szCs w:val="22"/>
        </w:rPr>
      </w:pPr>
    </w:p>
    <w:p w14:paraId="0AF78BCB" w14:textId="77777777" w:rsidR="004D2D7B" w:rsidRPr="004D2D7B" w:rsidRDefault="004D2D7B" w:rsidP="004D2D7B">
      <w:pPr>
        <w:rPr>
          <w:sz w:val="22"/>
          <w:szCs w:val="22"/>
        </w:rPr>
      </w:pPr>
      <w:r w:rsidRPr="004D2D7B">
        <w:rPr>
          <w:sz w:val="22"/>
          <w:szCs w:val="22"/>
        </w:rPr>
        <w:t xml:space="preserve">Zamawiający dokona wyboru tej oferty, która uzyska najwyższą liczbę punktów.  </w:t>
      </w:r>
    </w:p>
    <w:p w14:paraId="22C9C112" w14:textId="77777777" w:rsidR="00F372C4" w:rsidRPr="008D2D0E" w:rsidRDefault="00F372C4" w:rsidP="00C52DE3">
      <w:pPr>
        <w:pStyle w:val="Tekstpodstawowy"/>
        <w:rPr>
          <w:b w:val="0"/>
          <w:sz w:val="22"/>
          <w:szCs w:val="22"/>
        </w:rPr>
      </w:pPr>
    </w:p>
    <w:p w14:paraId="31008E68" w14:textId="2D5A30B9" w:rsidR="00F372C4" w:rsidRPr="008D2D0E" w:rsidRDefault="00E8761C" w:rsidP="00544ACE">
      <w:pPr>
        <w:pStyle w:val="Tekstpodstawowy"/>
        <w:numPr>
          <w:ilvl w:val="0"/>
          <w:numId w:val="3"/>
        </w:numPr>
        <w:rPr>
          <w:b w:val="0"/>
          <w:sz w:val="22"/>
          <w:szCs w:val="22"/>
        </w:rPr>
      </w:pPr>
      <w:r w:rsidRPr="008D2D0E">
        <w:rPr>
          <w:sz w:val="22"/>
          <w:szCs w:val="22"/>
        </w:rPr>
        <w:t>Podpisanie umowy</w:t>
      </w:r>
    </w:p>
    <w:p w14:paraId="4E6CB2BA" w14:textId="77777777" w:rsidR="00930030" w:rsidRPr="008D2D0E" w:rsidRDefault="00930030" w:rsidP="00930030">
      <w:pPr>
        <w:pStyle w:val="Tekstpodstawowy"/>
        <w:rPr>
          <w:b w:val="0"/>
          <w:sz w:val="22"/>
          <w:szCs w:val="22"/>
        </w:rPr>
      </w:pPr>
      <w:r w:rsidRPr="008D2D0E">
        <w:rPr>
          <w:b w:val="0"/>
          <w:sz w:val="22"/>
          <w:szCs w:val="22"/>
        </w:rPr>
        <w:t>1.</w:t>
      </w:r>
      <w:r w:rsidRPr="008D2D0E">
        <w:rPr>
          <w:b w:val="0"/>
          <w:sz w:val="22"/>
          <w:szCs w:val="22"/>
        </w:rPr>
        <w:tab/>
        <w:t>Z Wykonawcą wybranym w drodze niniejszego postępowania, który złoży ofertę najkorzystniejszą, zostanie zawarta umowa o wykonanie zamówienia.</w:t>
      </w:r>
    </w:p>
    <w:p w14:paraId="780BF6E8" w14:textId="01553170" w:rsidR="00930030" w:rsidRPr="008D2D0E" w:rsidRDefault="00930030" w:rsidP="00930030">
      <w:pPr>
        <w:pStyle w:val="Tekstpodstawowy"/>
        <w:rPr>
          <w:b w:val="0"/>
          <w:sz w:val="22"/>
          <w:szCs w:val="22"/>
        </w:rPr>
      </w:pPr>
      <w:r w:rsidRPr="008D2D0E">
        <w:rPr>
          <w:b w:val="0"/>
          <w:sz w:val="22"/>
          <w:szCs w:val="22"/>
        </w:rPr>
        <w:t>2.</w:t>
      </w:r>
      <w:r w:rsidRPr="008D2D0E">
        <w:rPr>
          <w:b w:val="0"/>
          <w:sz w:val="22"/>
          <w:szCs w:val="22"/>
        </w:rPr>
        <w:tab/>
        <w:t>Wykonawca będzie zobowiązany do podpisania umowy w miejscu i terminie wskazanym przez</w:t>
      </w:r>
      <w:r w:rsidR="001C03BB">
        <w:rPr>
          <w:b w:val="0"/>
          <w:sz w:val="22"/>
          <w:szCs w:val="22"/>
        </w:rPr>
        <w:t xml:space="preserve"> </w:t>
      </w:r>
      <w:r w:rsidRPr="008D2D0E">
        <w:rPr>
          <w:b w:val="0"/>
          <w:sz w:val="22"/>
          <w:szCs w:val="22"/>
        </w:rPr>
        <w:t>Zamawiającego.</w:t>
      </w:r>
    </w:p>
    <w:p w14:paraId="07413B45" w14:textId="77777777" w:rsidR="00C70B3C" w:rsidRPr="008D2D0E" w:rsidRDefault="00C70B3C" w:rsidP="00930030">
      <w:pPr>
        <w:pStyle w:val="Tekstpodstawowy"/>
        <w:rPr>
          <w:b w:val="0"/>
          <w:sz w:val="22"/>
          <w:szCs w:val="22"/>
        </w:rPr>
      </w:pPr>
    </w:p>
    <w:p w14:paraId="578DB452" w14:textId="77777777" w:rsidR="00930030" w:rsidRPr="008D2D0E" w:rsidRDefault="00930030" w:rsidP="00C70B3C">
      <w:pPr>
        <w:pStyle w:val="Tekstpodstawowy"/>
        <w:numPr>
          <w:ilvl w:val="0"/>
          <w:numId w:val="3"/>
        </w:numPr>
        <w:rPr>
          <w:rStyle w:val="FontStyle19"/>
          <w:rFonts w:ascii="Times New Roman" w:hAnsi="Times New Roman" w:cs="Times New Roman"/>
          <w:b/>
          <w:bCs w:val="0"/>
          <w:sz w:val="22"/>
          <w:szCs w:val="22"/>
        </w:rPr>
      </w:pPr>
      <w:bookmarkStart w:id="6" w:name="_Hlk24537139"/>
      <w:r w:rsidRPr="008D2D0E">
        <w:rPr>
          <w:rStyle w:val="FontStyle19"/>
          <w:rFonts w:ascii="Times New Roman" w:hAnsi="Times New Roman" w:cs="Times New Roman"/>
          <w:b/>
          <w:bCs w:val="0"/>
          <w:sz w:val="22"/>
          <w:szCs w:val="22"/>
        </w:rPr>
        <w:t>Oferty nieważne</w:t>
      </w:r>
    </w:p>
    <w:bookmarkEnd w:id="6"/>
    <w:p w14:paraId="724B9543" w14:textId="77777777" w:rsidR="00930030" w:rsidRPr="008D2D0E" w:rsidRDefault="00930030" w:rsidP="004D3198">
      <w:pPr>
        <w:pStyle w:val="Style6"/>
        <w:widowControl/>
        <w:numPr>
          <w:ilvl w:val="0"/>
          <w:numId w:val="29"/>
        </w:numPr>
        <w:spacing w:line="240" w:lineRule="auto"/>
        <w:ind w:left="420"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 xml:space="preserve">Z zastrzeżeniem ust. 2 - 7 poniżej, za ofertę nieważną Zamawiający ma prawo uznać ofertę złożoną </w:t>
      </w:r>
      <w:r w:rsidRPr="008D2D0E">
        <w:rPr>
          <w:rStyle w:val="FontStyle20"/>
          <w:rFonts w:ascii="Times New Roman" w:hAnsi="Times New Roman" w:cs="Times New Roman"/>
          <w:sz w:val="22"/>
          <w:szCs w:val="22"/>
        </w:rPr>
        <w:br/>
        <w:t>w odpowiedzi na niniejsze zapytanie, której dotyczyć będzie przynajmniej jedna z następujących okoliczności (przesłanek negatywnych):</w:t>
      </w:r>
    </w:p>
    <w:p w14:paraId="58AA259F" w14:textId="1AE648AC" w:rsidR="00930030" w:rsidRPr="008D2D0E" w:rsidRDefault="00930030" w:rsidP="004D3198">
      <w:pPr>
        <w:pStyle w:val="Style6"/>
        <w:widowControl/>
        <w:numPr>
          <w:ilvl w:val="0"/>
          <w:numId w:val="30"/>
        </w:numPr>
        <w:spacing w:line="240" w:lineRule="auto"/>
        <w:ind w:left="1276" w:hanging="357"/>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 xml:space="preserve">Oferta zawierać będzie postanowienia nieodpowiadające wymogom niniejszego Zaproszenia oraz będzie podawać inny, niż podany w dziale </w:t>
      </w:r>
      <w:r w:rsidR="00C70B3C" w:rsidRPr="008D2D0E">
        <w:rPr>
          <w:rStyle w:val="FontStyle20"/>
          <w:rFonts w:ascii="Times New Roman" w:hAnsi="Times New Roman" w:cs="Times New Roman"/>
          <w:sz w:val="22"/>
          <w:szCs w:val="22"/>
        </w:rPr>
        <w:t>I</w:t>
      </w:r>
      <w:r w:rsidRPr="008D2D0E">
        <w:rPr>
          <w:rStyle w:val="FontStyle20"/>
          <w:rFonts w:ascii="Times New Roman" w:hAnsi="Times New Roman" w:cs="Times New Roman"/>
          <w:sz w:val="22"/>
          <w:szCs w:val="22"/>
        </w:rPr>
        <w:t>V niniejszego zaproszenia, termin wykonania zamówienia, dla czynności tam wskazanych;</w:t>
      </w:r>
    </w:p>
    <w:p w14:paraId="12722F63" w14:textId="77777777" w:rsidR="00930030" w:rsidRPr="008D2D0E" w:rsidRDefault="00930030" w:rsidP="004D3198">
      <w:pPr>
        <w:pStyle w:val="Style6"/>
        <w:widowControl/>
        <w:numPr>
          <w:ilvl w:val="0"/>
          <w:numId w:val="30"/>
        </w:numPr>
        <w:spacing w:line="240" w:lineRule="auto"/>
        <w:ind w:left="1276" w:hanging="357"/>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Oferta nie zostanie złożona w terminie składania ofert;</w:t>
      </w:r>
    </w:p>
    <w:p w14:paraId="4190AEA6" w14:textId="77777777" w:rsidR="00930030" w:rsidRPr="008D2D0E" w:rsidRDefault="00930030" w:rsidP="004D3198">
      <w:pPr>
        <w:pStyle w:val="Style6"/>
        <w:widowControl/>
        <w:numPr>
          <w:ilvl w:val="0"/>
          <w:numId w:val="30"/>
        </w:numPr>
        <w:spacing w:line="240" w:lineRule="auto"/>
        <w:ind w:left="1276" w:hanging="357"/>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 xml:space="preserve">Oferta zostanie złożona przez Wykonawcę, który nie spełnia warunków udziału  </w:t>
      </w:r>
      <w:r w:rsidRPr="008D2D0E">
        <w:rPr>
          <w:rStyle w:val="FontStyle20"/>
          <w:rFonts w:ascii="Times New Roman" w:hAnsi="Times New Roman" w:cs="Times New Roman"/>
          <w:sz w:val="22"/>
          <w:szCs w:val="22"/>
        </w:rPr>
        <w:br/>
        <w:t>w postępowaniu, o których mowa  w dziale V Zapytania ofertowego;</w:t>
      </w:r>
    </w:p>
    <w:p w14:paraId="6688ED4B" w14:textId="0F7EB48C" w:rsidR="00930030" w:rsidRPr="008D2D0E" w:rsidRDefault="00930030" w:rsidP="004D3198">
      <w:pPr>
        <w:pStyle w:val="Style6"/>
        <w:widowControl/>
        <w:numPr>
          <w:ilvl w:val="0"/>
          <w:numId w:val="30"/>
        </w:numPr>
        <w:spacing w:line="240" w:lineRule="auto"/>
        <w:ind w:left="1276" w:hanging="357"/>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Oferta nie będzie zawierać informacji o oferowanej cenie za zamówienie lub podana w ofercie cena zawierać będzie błąd nie podlegający poprawieniu stosownie do postanowień ust. 6 poniżej;</w:t>
      </w:r>
    </w:p>
    <w:p w14:paraId="2E045207" w14:textId="7694E9E7" w:rsidR="00930030" w:rsidRPr="008D2D0E" w:rsidRDefault="00930030" w:rsidP="004D3198">
      <w:pPr>
        <w:pStyle w:val="Style6"/>
        <w:widowControl/>
        <w:numPr>
          <w:ilvl w:val="0"/>
          <w:numId w:val="30"/>
        </w:numPr>
        <w:spacing w:line="240" w:lineRule="auto"/>
        <w:ind w:left="1276" w:hanging="357"/>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Oferta nie będzie sporządzona stosownie do postanowień niniejszego zaproszenia;</w:t>
      </w:r>
    </w:p>
    <w:p w14:paraId="76CBB314" w14:textId="77777777" w:rsidR="00930030" w:rsidRPr="008D2D0E" w:rsidRDefault="00930030" w:rsidP="004D3198">
      <w:pPr>
        <w:pStyle w:val="Style6"/>
        <w:widowControl/>
        <w:numPr>
          <w:ilvl w:val="0"/>
          <w:numId w:val="30"/>
        </w:numPr>
        <w:spacing w:line="240" w:lineRule="auto"/>
        <w:ind w:left="1276" w:hanging="357"/>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Oferta nie będzie podawać danych pozwalających na ustalenie podmiotu składającego ofertę;</w:t>
      </w:r>
    </w:p>
    <w:p w14:paraId="7FA1EC9D" w14:textId="77777777" w:rsidR="00930030" w:rsidRPr="008D2D0E" w:rsidRDefault="00930030" w:rsidP="004D3198">
      <w:pPr>
        <w:pStyle w:val="Style6"/>
        <w:widowControl/>
        <w:numPr>
          <w:ilvl w:val="0"/>
          <w:numId w:val="30"/>
        </w:numPr>
        <w:spacing w:line="240" w:lineRule="auto"/>
        <w:ind w:left="1276" w:hanging="357"/>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Ten sam podmiot w terminie składania ofert złożył w niniejszym postępowaniu więcej niż jedną ofertę;</w:t>
      </w:r>
    </w:p>
    <w:p w14:paraId="01FF4809" w14:textId="640C8487" w:rsidR="00930030" w:rsidRPr="008D2D0E" w:rsidRDefault="00930030" w:rsidP="004D3198">
      <w:pPr>
        <w:pStyle w:val="Style6"/>
        <w:widowControl/>
        <w:numPr>
          <w:ilvl w:val="0"/>
          <w:numId w:val="30"/>
        </w:numPr>
        <w:spacing w:line="240" w:lineRule="auto"/>
        <w:ind w:left="1276" w:hanging="357"/>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Zamawiający dokonał poprawienia oferty w zakresie dopuszczalnym w ust. 6 poniżej, na które składający tę ofertę nie wyraził zgody (poprzez złożone Zamawiającemu oświadczenia o braku zgody na poprawienie, stosownie do ust. 6 poniżej);</w:t>
      </w:r>
    </w:p>
    <w:p w14:paraId="397B44A1" w14:textId="77777777" w:rsidR="00930030" w:rsidRPr="008D2D0E" w:rsidRDefault="00930030" w:rsidP="004D3198">
      <w:pPr>
        <w:pStyle w:val="Style6"/>
        <w:widowControl/>
        <w:numPr>
          <w:ilvl w:val="0"/>
          <w:numId w:val="30"/>
        </w:numPr>
        <w:spacing w:line="240" w:lineRule="auto"/>
        <w:ind w:left="1276" w:hanging="357"/>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Oferta nie została podpisana;</w:t>
      </w:r>
    </w:p>
    <w:p w14:paraId="4904B9A5" w14:textId="77777777" w:rsidR="00930030" w:rsidRPr="008D2D0E" w:rsidRDefault="00930030" w:rsidP="004D3198">
      <w:pPr>
        <w:pStyle w:val="Style6"/>
        <w:widowControl/>
        <w:numPr>
          <w:ilvl w:val="0"/>
          <w:numId w:val="30"/>
        </w:numPr>
        <w:spacing w:line="240" w:lineRule="auto"/>
        <w:ind w:left="1276" w:hanging="357"/>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Składający ofertę, na wezwanie, o którym mowa w ust. 7 poniżej (w przypadku tam wskazanym) nie przedłoży w terminie Zamawiającemu pełnomocnictwa do reprezentowania go przez osobę/osoby, które podpisały ofertę lub przedłoży w terminie pełnomocnictwo wadliwe.</w:t>
      </w:r>
    </w:p>
    <w:p w14:paraId="5552C1A9" w14:textId="5565C47F" w:rsidR="00930030" w:rsidRPr="008D2D0E" w:rsidRDefault="00930030" w:rsidP="004D3198">
      <w:pPr>
        <w:pStyle w:val="Style6"/>
        <w:widowControl/>
        <w:numPr>
          <w:ilvl w:val="0"/>
          <w:numId w:val="29"/>
        </w:numPr>
        <w:spacing w:line="240" w:lineRule="auto"/>
        <w:ind w:left="420"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 xml:space="preserve">W przypadku zaistnienia po stronie Zamawiającego wątpliwości co do okoliczności, o których mowa </w:t>
      </w:r>
      <w:r w:rsidRPr="008D2D0E">
        <w:rPr>
          <w:rStyle w:val="FontStyle20"/>
          <w:rFonts w:ascii="Times New Roman" w:hAnsi="Times New Roman" w:cs="Times New Roman"/>
          <w:sz w:val="22"/>
          <w:szCs w:val="22"/>
        </w:rPr>
        <w:br/>
        <w:t>w ust. 1 pkt 1) i 4) powyżej (a tym samym wątpliwości co do ważności oferty z tych okoliczności) Zamawiający może zażądać od Wykonawców przedstawienia stosownych wyjaśnień, jak też - w przypadku wątpliwości co do okoliczności, o których mowa w ust. 1 pkt 3) powyżej – zażądać stosownych wiarygodnych dowodów, potwierdzających okoliczności przedstawiane w wyjaśnieniach lub ofercie, czy tez doprecyzowania oferty. Nie złożenie wyjaśnień lub ww. wskazanych dowodów</w:t>
      </w:r>
      <w:r w:rsidR="00D54532" w:rsidRPr="008D2D0E">
        <w:rPr>
          <w:rStyle w:val="FontStyle20"/>
          <w:rFonts w:ascii="Times New Roman" w:hAnsi="Times New Roman" w:cs="Times New Roman"/>
          <w:sz w:val="22"/>
          <w:szCs w:val="22"/>
        </w:rPr>
        <w:t xml:space="preserve"> </w:t>
      </w:r>
      <w:r w:rsidRPr="008D2D0E">
        <w:rPr>
          <w:rStyle w:val="FontStyle20"/>
          <w:rFonts w:ascii="Times New Roman" w:hAnsi="Times New Roman" w:cs="Times New Roman"/>
          <w:sz w:val="22"/>
          <w:szCs w:val="22"/>
        </w:rPr>
        <w:t xml:space="preserve">w reakcji na wezwanie do ich przedłożenia (w określonym </w:t>
      </w:r>
      <w:r w:rsidR="00C70B3C" w:rsidRPr="008D2D0E">
        <w:rPr>
          <w:rStyle w:val="FontStyle20"/>
          <w:rFonts w:ascii="Times New Roman" w:hAnsi="Times New Roman" w:cs="Times New Roman"/>
          <w:sz w:val="22"/>
          <w:szCs w:val="22"/>
        </w:rPr>
        <w:br/>
      </w:r>
      <w:r w:rsidRPr="008D2D0E">
        <w:rPr>
          <w:rStyle w:val="FontStyle20"/>
          <w:rFonts w:ascii="Times New Roman" w:hAnsi="Times New Roman" w:cs="Times New Roman"/>
          <w:sz w:val="22"/>
          <w:szCs w:val="22"/>
        </w:rPr>
        <w:t>w wezwaniu terminie, nie krótszym jednak niż 3 dni od przesłania wezwania) uprawniać będzie Zamawiającego do uznania oferty za nieważną. Działania powyższe nie mogą stanowić podstawy do podwyższenia ceny za zamówienie w ofercie w odniesieniu do której są podejmowane.</w:t>
      </w:r>
    </w:p>
    <w:p w14:paraId="62DC5E9D" w14:textId="77777777" w:rsidR="00930030" w:rsidRPr="008D2D0E" w:rsidRDefault="00930030" w:rsidP="00930030">
      <w:pPr>
        <w:pStyle w:val="Style6"/>
        <w:widowControl/>
        <w:numPr>
          <w:ilvl w:val="0"/>
          <w:numId w:val="29"/>
        </w:numPr>
        <w:spacing w:before="80" w:line="240" w:lineRule="auto"/>
        <w:ind w:left="420"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W przypadku oferty dotkniętej okolicznością, o której mowa w pkt 1 ppkt 5) powyżej - oferta będzie uznana za nieważną dopiero wtedy, gdy w reakcji na wezwanie Zamawiającego, Oferent (składający ofertę), w terminie wyznaczonym w wezwaniu (nie krótszym jednak niż 3 dni od daty przesłania wezwania), nie złoży Zamawiającemu wymaganego tłumaczenia.</w:t>
      </w:r>
    </w:p>
    <w:p w14:paraId="3B268E4B" w14:textId="77777777" w:rsidR="00930030" w:rsidRPr="008D2D0E" w:rsidRDefault="00930030" w:rsidP="00930030">
      <w:pPr>
        <w:pStyle w:val="Style6"/>
        <w:widowControl/>
        <w:numPr>
          <w:ilvl w:val="0"/>
          <w:numId w:val="29"/>
        </w:numPr>
        <w:spacing w:before="80" w:line="240" w:lineRule="auto"/>
        <w:ind w:left="420"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lastRenderedPageBreak/>
        <w:t>W przypadku, gdy złożona oferta nie będzie zawierać danych identyfikujących podmiot składający ofertę, a możliwe będzie ich ustalenie poprzez kontakt ze składającym ofertę (a w przypadku oferty złożonej przez dwóch lub większa liczbę podmiotów wspólnie - poprzez kontakt z przynajmniej jednym z tych podmiotów), w szczególności na podstawie podanych w ofercie danych kontaktowych - oferta zostanie uznana za nieważną na podstawie okoliczności, o której mowa w ust. 1 pkt 6) powyżej dopiero wtedy, gdy w reakcji na wezwanie Zamawiającego, w terminie wyznaczonym w wezwaniu (nie krótszym jednak niż 3 dni od daty przesłania wezwania), nie złoży Zamawiającemu danych identyfikujących podmiot/podmioty składające ofertę.</w:t>
      </w:r>
    </w:p>
    <w:p w14:paraId="512DA43E" w14:textId="77777777" w:rsidR="00930030" w:rsidRPr="008D2D0E" w:rsidRDefault="00930030" w:rsidP="00930030">
      <w:pPr>
        <w:pStyle w:val="Style6"/>
        <w:widowControl/>
        <w:numPr>
          <w:ilvl w:val="0"/>
          <w:numId w:val="29"/>
        </w:numPr>
        <w:spacing w:before="80" w:line="240" w:lineRule="auto"/>
        <w:ind w:left="420"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Możliwe będzie jedynie jednorazowe wezwanie do uzupełnienia braku objętego danym wezwaniem dokonywanym w wykonaniu postanowień pkt. 3 i 4 powyżej (prawo do usunięcia tego samego braku przysługuje tylko raz).</w:t>
      </w:r>
    </w:p>
    <w:p w14:paraId="5F02C5EC" w14:textId="77777777" w:rsidR="00930030" w:rsidRPr="008D2D0E" w:rsidRDefault="00930030" w:rsidP="00930030">
      <w:pPr>
        <w:pStyle w:val="Style6"/>
        <w:widowControl/>
        <w:numPr>
          <w:ilvl w:val="0"/>
          <w:numId w:val="29"/>
        </w:numPr>
        <w:spacing w:before="80" w:line="240" w:lineRule="auto"/>
        <w:ind w:left="420"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Samodzielnie lub na skutek wyjaśnień otrzymanych w trybie pkt. 2 powyżej Zamawiający uprawniony będzie do poprawienia w złożonej Ofercie znajdujących się tam oczywistych omyłek rachunkowych, jak też ewentualnych błędów w kalkulacji podatku VAT w zaoferowanej cenie za zamówienie (w tym ewentualnych błędów z przyjęcia nieprawidłowej stawki VAT). Poprawki nastąpią z uwzględnieniem konsekwencji rachunkowych dokonanych poprawek. O wskazanym poprawieniu Zamawiający powiadomi Wykonawcę, którego Ofertę poprawiono, informując go jednocześnie, iż przysługuje mu prawo odmowy wyrażenia zgody na dokonane poprawienie/poprawienia. Poprawiana oferta podlegać będzie uznaniu za nieważną wtedy, kiedy składający ją, w terminie trzech dni od dnia przesłania mu zawiadomienia o dokonanym poprawianiu/poprawieniach poinformuje Zamawiającego (osobiście lub przez swojego przedstawiciela, iż nie zgadza się na dokonane poprawienie. Jeżeli we wskazanym terminie brak zgody na dokonane poprawienie/poprawienia nie zostanie Zamawiającemu przedłożony, ma on prawo uznać, iż składający ofertę wyraził zgodę na dokonane poprawienie/poprawienia (dokonane poprawienia są wiążące dla składającego ofertę).</w:t>
      </w:r>
    </w:p>
    <w:p w14:paraId="086FE20D" w14:textId="77777777" w:rsidR="00930030" w:rsidRPr="008D2D0E" w:rsidRDefault="00930030" w:rsidP="00930030">
      <w:pPr>
        <w:pStyle w:val="Style6"/>
        <w:widowControl/>
        <w:numPr>
          <w:ilvl w:val="0"/>
          <w:numId w:val="29"/>
        </w:numPr>
        <w:spacing w:before="80" w:line="240" w:lineRule="auto"/>
        <w:ind w:left="420"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W przypadku, gdy oferta zostanie podpisana przez osobę/osoby, których uprawnienie do reprezentacji składającego ofertę nie wynika z ewidencji działalności gospodarczej (CEiIDG) lub Krajowego Rejestru Sądowego - Rejestr Przedsiębiorców i do oferty nie zostanie załączone pełnomocnictwo dla osoby/osób podpisujących (lub załączone pełnomocnictwo będzie wadliwe) Zamawiający wezwie do przedłożenia pełnomocnictwa/ pełnomocnictw niewadliwego w wyznaczonym w wezwaniu terminie (nie krótszym jednak niż 3 dni od daty przesłania wezwania).</w:t>
      </w:r>
    </w:p>
    <w:p w14:paraId="473FD51A" w14:textId="3C3022CA" w:rsidR="00930030" w:rsidRPr="008D2D0E" w:rsidRDefault="00930030" w:rsidP="00930030">
      <w:pPr>
        <w:pStyle w:val="Style6"/>
        <w:widowControl/>
        <w:numPr>
          <w:ilvl w:val="0"/>
          <w:numId w:val="29"/>
        </w:numPr>
        <w:spacing w:before="80" w:line="240" w:lineRule="auto"/>
        <w:ind w:left="420"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Zamawiający zastrzega sobie prawo ograniczenia się w badaniu i rozstrzyganiu w przedmiocie tego czy oferta jest ofertą ważną (w konsekwencji również podejmowania działań, o których mowa w ust. 2 - 7 powyżej) wyłącznie w odniesieniu do oferty, która miałaby podlegać uznaniu za ofertę najkorzystniejszą.</w:t>
      </w:r>
    </w:p>
    <w:p w14:paraId="76DF321D" w14:textId="08532557" w:rsidR="00930030" w:rsidRPr="008D2D0E" w:rsidRDefault="00930030" w:rsidP="00930030">
      <w:pPr>
        <w:pStyle w:val="Style6"/>
        <w:widowControl/>
        <w:numPr>
          <w:ilvl w:val="0"/>
          <w:numId w:val="29"/>
        </w:numPr>
        <w:spacing w:before="80" w:line="240" w:lineRule="auto"/>
        <w:ind w:left="420"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Zamawiający zastrzega sobie również prawo odstąpienia od oceny i działań, stosownie do ust. 1 - 8 powyżej w przypadku zaistnienia podstaw do unieważnienia niniejszego postępowania na podstawie działu XII</w:t>
      </w:r>
      <w:r w:rsidR="00D54532" w:rsidRPr="008D2D0E">
        <w:rPr>
          <w:rStyle w:val="FontStyle20"/>
          <w:rFonts w:ascii="Times New Roman" w:hAnsi="Times New Roman" w:cs="Times New Roman"/>
          <w:sz w:val="22"/>
          <w:szCs w:val="22"/>
        </w:rPr>
        <w:t>I</w:t>
      </w:r>
      <w:r w:rsidRPr="008D2D0E">
        <w:rPr>
          <w:rStyle w:val="FontStyle20"/>
          <w:rFonts w:ascii="Times New Roman" w:hAnsi="Times New Roman" w:cs="Times New Roman"/>
          <w:sz w:val="22"/>
          <w:szCs w:val="22"/>
        </w:rPr>
        <w:t xml:space="preserve"> poniżej.</w:t>
      </w:r>
    </w:p>
    <w:p w14:paraId="03B185B5" w14:textId="77777777" w:rsidR="00C16449" w:rsidRPr="008D2D0E" w:rsidRDefault="00C16449" w:rsidP="00C16449">
      <w:pPr>
        <w:pStyle w:val="Tekstpodstawowy"/>
        <w:ind w:left="1428"/>
        <w:rPr>
          <w:rStyle w:val="FontStyle19"/>
          <w:rFonts w:ascii="Times New Roman" w:hAnsi="Times New Roman" w:cs="Times New Roman"/>
          <w:b/>
          <w:bCs w:val="0"/>
          <w:sz w:val="22"/>
          <w:szCs w:val="22"/>
        </w:rPr>
      </w:pPr>
    </w:p>
    <w:p w14:paraId="6EC83D2A" w14:textId="376F3688" w:rsidR="00930030" w:rsidRPr="008D2D0E" w:rsidRDefault="00930030" w:rsidP="00D54532">
      <w:pPr>
        <w:pStyle w:val="Tekstpodstawowy"/>
        <w:numPr>
          <w:ilvl w:val="0"/>
          <w:numId w:val="3"/>
        </w:numPr>
        <w:rPr>
          <w:rStyle w:val="FontStyle19"/>
          <w:rFonts w:ascii="Times New Roman" w:hAnsi="Times New Roman" w:cs="Times New Roman"/>
          <w:b/>
          <w:bCs w:val="0"/>
          <w:sz w:val="22"/>
          <w:szCs w:val="22"/>
        </w:rPr>
      </w:pPr>
      <w:r w:rsidRPr="008D2D0E">
        <w:rPr>
          <w:rStyle w:val="FontStyle19"/>
          <w:rFonts w:ascii="Times New Roman" w:hAnsi="Times New Roman" w:cs="Times New Roman"/>
          <w:b/>
          <w:bCs w:val="0"/>
          <w:sz w:val="22"/>
          <w:szCs w:val="22"/>
        </w:rPr>
        <w:t>Zastrzeżenie odwołania lub unieważnienia postępowania</w:t>
      </w:r>
    </w:p>
    <w:p w14:paraId="12DF755D" w14:textId="77777777" w:rsidR="00930030" w:rsidRPr="008D2D0E" w:rsidRDefault="00930030" w:rsidP="00930030">
      <w:pPr>
        <w:pStyle w:val="Style6"/>
        <w:widowControl/>
        <w:numPr>
          <w:ilvl w:val="0"/>
          <w:numId w:val="31"/>
        </w:numPr>
        <w:spacing w:before="120" w:line="240" w:lineRule="auto"/>
        <w:ind w:left="426"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Zamawiający zastrzega sobie prawo odwołania niniejszego postępowania lub unieważnienia bez podania przyczyny, przy czym odwołanie postępowania może nastąpić na etapie przed upływem terminu składania ofert.</w:t>
      </w:r>
    </w:p>
    <w:p w14:paraId="21A62310" w14:textId="77777777" w:rsidR="00930030" w:rsidRPr="008D2D0E" w:rsidRDefault="00930030" w:rsidP="00930030">
      <w:pPr>
        <w:pStyle w:val="Style6"/>
        <w:widowControl/>
        <w:numPr>
          <w:ilvl w:val="0"/>
          <w:numId w:val="31"/>
        </w:numPr>
        <w:spacing w:before="120" w:line="240" w:lineRule="auto"/>
        <w:ind w:left="426"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 xml:space="preserve">Wskazane w ust. 1 powyżej prawo unieważnienia niniejszego postępowania może nastąpić na każdym jego etapie po upływie terminu składania ofert (w tym również na etapie po ewentualnym wyborze oferty najkorzystniejszej, jeżeli nie doszło jeszcze do zawarcia umowy o zamówienie) i może mieć </w:t>
      </w:r>
      <w:r w:rsidRPr="008D2D0E">
        <w:rPr>
          <w:rStyle w:val="FontStyle20"/>
          <w:rFonts w:ascii="Times New Roman" w:hAnsi="Times New Roman" w:cs="Times New Roman"/>
          <w:sz w:val="22"/>
          <w:szCs w:val="22"/>
        </w:rPr>
        <w:br/>
        <w:t>w szczególności miejsce, gdy wystąpi przynajmniej jedna z następujących okoliczności:</w:t>
      </w:r>
    </w:p>
    <w:p w14:paraId="7D9BF214" w14:textId="13E220E2" w:rsidR="00930030" w:rsidRPr="008D2D0E" w:rsidRDefault="00930030" w:rsidP="00930030">
      <w:pPr>
        <w:pStyle w:val="Style6"/>
        <w:widowControl/>
        <w:numPr>
          <w:ilvl w:val="0"/>
          <w:numId w:val="32"/>
        </w:numPr>
        <w:spacing w:before="80" w:line="240" w:lineRule="auto"/>
        <w:ind w:left="1276" w:hanging="425"/>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 xml:space="preserve">W terminie składania ofert </w:t>
      </w:r>
      <w:r w:rsidRPr="008D2D0E">
        <w:rPr>
          <w:rStyle w:val="FontStyle20"/>
          <w:rFonts w:ascii="Times New Roman" w:hAnsi="Times New Roman" w:cs="Times New Roman"/>
          <w:sz w:val="22"/>
          <w:szCs w:val="22"/>
          <w:u w:val="single"/>
        </w:rPr>
        <w:t>nie złożono przynajmniej jednej ważnej oferty</w:t>
      </w:r>
      <w:r w:rsidRPr="008D2D0E">
        <w:rPr>
          <w:rStyle w:val="FontStyle20"/>
          <w:rFonts w:ascii="Times New Roman" w:hAnsi="Times New Roman" w:cs="Times New Roman"/>
          <w:sz w:val="22"/>
          <w:szCs w:val="22"/>
        </w:rPr>
        <w:t xml:space="preserve"> lub każda ze złożonych ofert okaże się ofertą nieważną w rozumieniu działu XI niniejszego zapytania (w odniesieniu do oferty zachodzi przynajmniej jedna z przesłanek negatywnych, o których mowa w dziale XI ust. 1, niemożliwa do usunięcia wskutek działań możliwych do podjęcia na podstawie działu XI ust. 2 - 7 niniejszego zapytania);</w:t>
      </w:r>
    </w:p>
    <w:p w14:paraId="62A2DE3A" w14:textId="75D4B920" w:rsidR="00930030" w:rsidRPr="008D2D0E" w:rsidRDefault="00930030" w:rsidP="00930030">
      <w:pPr>
        <w:pStyle w:val="Style6"/>
        <w:widowControl/>
        <w:numPr>
          <w:ilvl w:val="0"/>
          <w:numId w:val="32"/>
        </w:numPr>
        <w:spacing w:before="80" w:line="240" w:lineRule="auto"/>
        <w:ind w:left="1276" w:hanging="425"/>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 xml:space="preserve">Okaże się, iż w oparciu o postanowienia działu </w:t>
      </w:r>
      <w:r w:rsidR="00C16449" w:rsidRPr="008D2D0E">
        <w:rPr>
          <w:rStyle w:val="FontStyle20"/>
          <w:rFonts w:ascii="Times New Roman" w:hAnsi="Times New Roman" w:cs="Times New Roman"/>
          <w:sz w:val="22"/>
          <w:szCs w:val="22"/>
        </w:rPr>
        <w:t>IX</w:t>
      </w:r>
      <w:r w:rsidRPr="008D2D0E">
        <w:rPr>
          <w:rStyle w:val="FontStyle20"/>
          <w:rFonts w:ascii="Times New Roman" w:hAnsi="Times New Roman" w:cs="Times New Roman"/>
          <w:sz w:val="22"/>
          <w:szCs w:val="22"/>
        </w:rPr>
        <w:t xml:space="preserve"> niniejszego zapytania nie istnieje możliwość wskazania jednej oferty najkorzystniejszej;</w:t>
      </w:r>
    </w:p>
    <w:p w14:paraId="1D3445BE" w14:textId="77777777" w:rsidR="00930030" w:rsidRPr="008D2D0E" w:rsidRDefault="00930030" w:rsidP="00930030">
      <w:pPr>
        <w:pStyle w:val="Style6"/>
        <w:widowControl/>
        <w:numPr>
          <w:ilvl w:val="0"/>
          <w:numId w:val="32"/>
        </w:numPr>
        <w:spacing w:before="80" w:line="240" w:lineRule="auto"/>
        <w:ind w:left="1276" w:hanging="425"/>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 xml:space="preserve">W sytuacji, w której oferta z najniższą ceną za zamówienie lub oferta z ceną za zamówienie </w:t>
      </w:r>
      <w:r w:rsidRPr="008D2D0E">
        <w:rPr>
          <w:rStyle w:val="FontStyle20"/>
          <w:rFonts w:ascii="Times New Roman" w:hAnsi="Times New Roman" w:cs="Times New Roman"/>
          <w:sz w:val="22"/>
          <w:szCs w:val="22"/>
        </w:rPr>
        <w:br/>
        <w:t xml:space="preserve">w ofercie uznanej za najkorzystniejszą (czy możliwej do uznania za ofertę najkorzystniejszą) - przewyższa kwotę jaką Zamawiający zamierza przeznaczyć na sfinansowanie niniejszego zamówienia, przy czym zamiast unieważnienia postępowania z tej przyczyny Zamawiający może również uzupełnić brakującą kwotę do wysokości ceny za zamówienie w ofercie możliwej do uznania za ofertę </w:t>
      </w:r>
      <w:r w:rsidRPr="008D2D0E">
        <w:rPr>
          <w:rStyle w:val="FontStyle20"/>
          <w:rFonts w:ascii="Times New Roman" w:hAnsi="Times New Roman" w:cs="Times New Roman"/>
          <w:sz w:val="22"/>
          <w:szCs w:val="22"/>
        </w:rPr>
        <w:lastRenderedPageBreak/>
        <w:t>najkorzystniejszą. Żadnemu z Oferentów nie przysługuje jednak prawo żądania od Zamawiającego dokonania wskazanego wyżej uzupełnienia brakującej kwoty;</w:t>
      </w:r>
    </w:p>
    <w:p w14:paraId="7964485C" w14:textId="408BDDF7" w:rsidR="00930030" w:rsidRPr="008D2D0E" w:rsidRDefault="00930030" w:rsidP="00930030">
      <w:pPr>
        <w:pStyle w:val="Style6"/>
        <w:widowControl/>
        <w:numPr>
          <w:ilvl w:val="0"/>
          <w:numId w:val="32"/>
        </w:numPr>
        <w:spacing w:before="80" w:line="240" w:lineRule="auto"/>
        <w:ind w:left="1276" w:hanging="425"/>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Składający ofertę uznaną za najkorzystniejszą, odmówi zawarcia Umowy na warunkach wskazanych w jego ofercie oraz z uwzględnieniem ewentualnych ustaleń i poprawek wynikających z badania tej oferty, lub będzie się uchylał od zawarcia umowy lub zawarcie z nim umowy stanie się niemożliwe z innych przyczyn (w szczególności wskutek upływu terminu związania ofertą),</w:t>
      </w:r>
    </w:p>
    <w:p w14:paraId="1738F66C" w14:textId="77777777" w:rsidR="00930030" w:rsidRPr="008D2D0E" w:rsidRDefault="00930030" w:rsidP="00930030">
      <w:pPr>
        <w:pStyle w:val="Style6"/>
        <w:widowControl/>
        <w:numPr>
          <w:ilvl w:val="0"/>
          <w:numId w:val="32"/>
        </w:numPr>
        <w:spacing w:before="80" w:line="240" w:lineRule="auto"/>
        <w:ind w:left="1276" w:hanging="425"/>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Z innej ważnej dla Zamawiającego przyczyny, w szczególności, gdy:</w:t>
      </w:r>
    </w:p>
    <w:p w14:paraId="7F525097" w14:textId="77777777" w:rsidR="00930030" w:rsidRPr="008D2D0E" w:rsidRDefault="00930030" w:rsidP="00930030">
      <w:pPr>
        <w:pStyle w:val="Style6"/>
        <w:widowControl/>
        <w:numPr>
          <w:ilvl w:val="0"/>
          <w:numId w:val="33"/>
        </w:numPr>
        <w:tabs>
          <w:tab w:val="left" w:pos="1699"/>
        </w:tabs>
        <w:spacing w:before="80" w:line="240" w:lineRule="auto"/>
        <w:ind w:left="1701"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 xml:space="preserve">Wskutek zmiany sytuacji prawnej lub faktycznej zaistniałej po terminie składania ofert wybór oferty najkorzystniejszej lub zawarcie umowy o zamówienie przestanie leżeć </w:t>
      </w:r>
      <w:r w:rsidRPr="008D2D0E">
        <w:rPr>
          <w:rStyle w:val="FontStyle20"/>
          <w:rFonts w:ascii="Times New Roman" w:hAnsi="Times New Roman" w:cs="Times New Roman"/>
          <w:sz w:val="22"/>
          <w:szCs w:val="22"/>
        </w:rPr>
        <w:br/>
        <w:t>w interesie Zamawiającego lub interesie publicznym; lub</w:t>
      </w:r>
    </w:p>
    <w:p w14:paraId="13EABC60" w14:textId="77777777" w:rsidR="00930030" w:rsidRPr="008D2D0E" w:rsidRDefault="00930030" w:rsidP="00930030">
      <w:pPr>
        <w:pStyle w:val="Style6"/>
        <w:widowControl/>
        <w:numPr>
          <w:ilvl w:val="0"/>
          <w:numId w:val="33"/>
        </w:numPr>
        <w:tabs>
          <w:tab w:val="left" w:pos="1699"/>
        </w:tabs>
        <w:spacing w:before="80" w:line="240" w:lineRule="auto"/>
        <w:ind w:left="1701"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 xml:space="preserve">Okaże się, że zamówienie stanowiące przedmiot niniejszego postępowania (zapytania) wymaga udzielenia w trybach określonych w ustawie z dnia 29 stycznia 2004 r. - Prawo zamówień publicznych lub jako zamówienie o wartości przekraczającej równowartość </w:t>
      </w:r>
      <w:r w:rsidRPr="008D2D0E">
        <w:rPr>
          <w:rStyle w:val="FontStyle20"/>
          <w:rFonts w:ascii="Times New Roman" w:hAnsi="Times New Roman" w:cs="Times New Roman"/>
          <w:sz w:val="22"/>
          <w:szCs w:val="22"/>
        </w:rPr>
        <w:br/>
        <w:t>30 000 euro (a tym samym okaże się, iż zamówienie z niniejszego postepowania nie podlega wyłączeniu ze stosowania ww. ustawy na podstawie jej art. 4 pkt 8).</w:t>
      </w:r>
    </w:p>
    <w:p w14:paraId="2F496ABE" w14:textId="77777777" w:rsidR="00930030" w:rsidRPr="008D2D0E" w:rsidRDefault="00930030" w:rsidP="00930030">
      <w:pPr>
        <w:pStyle w:val="Style6"/>
        <w:widowControl/>
        <w:numPr>
          <w:ilvl w:val="0"/>
          <w:numId w:val="31"/>
        </w:numPr>
        <w:spacing w:before="80" w:line="240" w:lineRule="auto"/>
        <w:ind w:left="426"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Postanowienia ust 2 powyżej nie naruszają uprawnienia generalnego wynikającego z ust. 1 powyżej. Ocena wystąpienia okoliczności, o których mowa w ust. 1 i 2 [w szczególności w ust. 2 pkt 4) i 5) powyżej] należy do wyłącznej kompetencji Zamawiającego</w:t>
      </w:r>
    </w:p>
    <w:p w14:paraId="2E90D9E2" w14:textId="77777777" w:rsidR="00930030" w:rsidRPr="008D2D0E" w:rsidRDefault="00930030" w:rsidP="00930030">
      <w:pPr>
        <w:pStyle w:val="Style6"/>
        <w:widowControl/>
        <w:numPr>
          <w:ilvl w:val="0"/>
          <w:numId w:val="31"/>
        </w:numPr>
        <w:spacing w:before="80" w:line="240" w:lineRule="auto"/>
        <w:ind w:left="426" w:hanging="4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Z tytułu odwołania lub unieważnienia postępowania uczestnikowi postępowania (Oferentowi) nie będą przysługiwać żadne roszczenia względem Zamawiającego, w tym roszczenie o zwrot kosztów złożenia oferty.</w:t>
      </w:r>
    </w:p>
    <w:p w14:paraId="06038B4C" w14:textId="77777777" w:rsidR="00930030" w:rsidRPr="008D2D0E" w:rsidRDefault="00930030" w:rsidP="00930030">
      <w:pPr>
        <w:pStyle w:val="Style5"/>
        <w:widowControl/>
        <w:spacing w:before="48" w:line="240" w:lineRule="auto"/>
        <w:ind w:left="2506"/>
        <w:jc w:val="left"/>
        <w:rPr>
          <w:rStyle w:val="FontStyle19"/>
          <w:rFonts w:ascii="Times New Roman" w:hAnsi="Times New Roman" w:cs="Times New Roman"/>
          <w:sz w:val="22"/>
          <w:szCs w:val="22"/>
        </w:rPr>
      </w:pPr>
    </w:p>
    <w:p w14:paraId="686F5FD8" w14:textId="197D6EB1" w:rsidR="00930030" w:rsidRPr="008D2D0E" w:rsidRDefault="00930030" w:rsidP="00C52DE3">
      <w:pPr>
        <w:pStyle w:val="Tekstpodstawowy"/>
        <w:numPr>
          <w:ilvl w:val="0"/>
          <w:numId w:val="3"/>
        </w:numPr>
        <w:rPr>
          <w:rStyle w:val="FontStyle19"/>
          <w:rFonts w:ascii="Times New Roman" w:hAnsi="Times New Roman" w:cs="Times New Roman"/>
          <w:b/>
          <w:bCs w:val="0"/>
          <w:sz w:val="22"/>
          <w:szCs w:val="22"/>
        </w:rPr>
      </w:pPr>
      <w:r w:rsidRPr="008D2D0E">
        <w:rPr>
          <w:rStyle w:val="FontStyle19"/>
          <w:rFonts w:ascii="Times New Roman" w:hAnsi="Times New Roman" w:cs="Times New Roman"/>
          <w:b/>
          <w:bCs w:val="0"/>
          <w:sz w:val="22"/>
          <w:szCs w:val="22"/>
        </w:rPr>
        <w:t>Powiadomienie o wyniku postępowania</w:t>
      </w:r>
    </w:p>
    <w:p w14:paraId="13BCD456" w14:textId="74399C37" w:rsidR="00930030" w:rsidRPr="008D2D0E" w:rsidRDefault="00C52DE3" w:rsidP="00C52DE3">
      <w:pPr>
        <w:pStyle w:val="Style1"/>
        <w:widowControl/>
        <w:spacing w:before="120"/>
        <w:rPr>
          <w:rStyle w:val="FontStyle20"/>
          <w:rFonts w:ascii="Times New Roman" w:hAnsi="Times New Roman" w:cs="Times New Roman"/>
          <w:sz w:val="22"/>
          <w:szCs w:val="22"/>
        </w:rPr>
      </w:pPr>
      <w:r w:rsidRPr="008D2D0E">
        <w:rPr>
          <w:rStyle w:val="FontStyle20"/>
          <w:rFonts w:ascii="Times New Roman" w:hAnsi="Times New Roman" w:cs="Times New Roman"/>
          <w:sz w:val="22"/>
          <w:szCs w:val="22"/>
        </w:rPr>
        <w:t xml:space="preserve">1. </w:t>
      </w:r>
      <w:r w:rsidRPr="008D2D0E">
        <w:rPr>
          <w:rStyle w:val="FontStyle20"/>
          <w:rFonts w:ascii="Times New Roman" w:hAnsi="Times New Roman" w:cs="Times New Roman"/>
          <w:sz w:val="22"/>
          <w:szCs w:val="22"/>
        </w:rPr>
        <w:tab/>
      </w:r>
      <w:r w:rsidR="00930030" w:rsidRPr="008D2D0E">
        <w:rPr>
          <w:rStyle w:val="FontStyle20"/>
          <w:rFonts w:ascii="Times New Roman" w:hAnsi="Times New Roman" w:cs="Times New Roman"/>
          <w:sz w:val="22"/>
          <w:szCs w:val="22"/>
        </w:rPr>
        <w:t>O wyborze oferty najkorzystniejszej albo unieważnieniu niniejszego postępowania Zamawiający powiadomi niezwłocznie poprzez zamieszczenie wskazanej informacji na swojej stronie internetowej. Obok powyższego możliwe będzie również przesłanie wyżej wskazanej informacji o wyniku postępowania do wszystkich, którzy złożyli Oferty (wystarczające w takim przypadku będzie również przesłanie informacji pocztą e-mail).</w:t>
      </w:r>
    </w:p>
    <w:p w14:paraId="264BE536" w14:textId="77777777" w:rsidR="00345BC4" w:rsidRPr="008D2D0E" w:rsidRDefault="00345BC4" w:rsidP="00345BC4">
      <w:pPr>
        <w:pStyle w:val="Tekstpodstawowy"/>
        <w:ind w:left="1418"/>
        <w:rPr>
          <w:b w:val="0"/>
          <w:sz w:val="22"/>
          <w:szCs w:val="22"/>
        </w:rPr>
      </w:pPr>
    </w:p>
    <w:p w14:paraId="020459B0" w14:textId="77777777" w:rsidR="00C64682" w:rsidRPr="008D2D0E" w:rsidRDefault="00C64682" w:rsidP="00C52DE3">
      <w:pPr>
        <w:pStyle w:val="Tekstpodstawowy"/>
        <w:numPr>
          <w:ilvl w:val="0"/>
          <w:numId w:val="3"/>
        </w:numPr>
        <w:rPr>
          <w:b w:val="0"/>
          <w:sz w:val="22"/>
          <w:szCs w:val="22"/>
        </w:rPr>
      </w:pPr>
      <w:r w:rsidRPr="008D2D0E">
        <w:rPr>
          <w:sz w:val="22"/>
          <w:szCs w:val="22"/>
        </w:rPr>
        <w:t xml:space="preserve">Kary za opóźnienie w wykonaniu przedmiotu </w:t>
      </w:r>
      <w:r w:rsidR="00482F99" w:rsidRPr="008D2D0E">
        <w:rPr>
          <w:sz w:val="22"/>
          <w:szCs w:val="22"/>
        </w:rPr>
        <w:t>umowy</w:t>
      </w:r>
    </w:p>
    <w:p w14:paraId="7BF1778C" w14:textId="77777777" w:rsidR="00345BC4" w:rsidRPr="008D2D0E" w:rsidRDefault="00345BC4" w:rsidP="00345BC4">
      <w:pPr>
        <w:pStyle w:val="Tekstpodstawowy"/>
        <w:ind w:left="1418"/>
        <w:rPr>
          <w:b w:val="0"/>
          <w:sz w:val="22"/>
          <w:szCs w:val="22"/>
        </w:rPr>
      </w:pPr>
    </w:p>
    <w:p w14:paraId="7984220E" w14:textId="77777777" w:rsidR="001519EB" w:rsidRPr="008D2D0E" w:rsidRDefault="001519EB" w:rsidP="001519EB">
      <w:pPr>
        <w:jc w:val="both"/>
        <w:rPr>
          <w:sz w:val="22"/>
          <w:szCs w:val="22"/>
        </w:rPr>
      </w:pPr>
      <w:r w:rsidRPr="008D2D0E">
        <w:rPr>
          <w:sz w:val="22"/>
          <w:szCs w:val="22"/>
        </w:rPr>
        <w:t>Wykonawca zapłaci Zamawiającemu kary umowne:</w:t>
      </w:r>
    </w:p>
    <w:p w14:paraId="5D1B6F17" w14:textId="77777777" w:rsidR="00C625FF" w:rsidRPr="008D2D0E" w:rsidRDefault="001519EB" w:rsidP="00C625FF">
      <w:pPr>
        <w:pStyle w:val="Akapitzlist"/>
        <w:numPr>
          <w:ilvl w:val="0"/>
          <w:numId w:val="19"/>
        </w:numPr>
        <w:jc w:val="both"/>
        <w:rPr>
          <w:sz w:val="22"/>
          <w:szCs w:val="22"/>
        </w:rPr>
      </w:pPr>
      <w:r w:rsidRPr="008D2D0E">
        <w:rPr>
          <w:sz w:val="22"/>
          <w:szCs w:val="22"/>
        </w:rPr>
        <w:t xml:space="preserve">za opóźnienie </w:t>
      </w:r>
      <w:r w:rsidR="00A7048D" w:rsidRPr="008D2D0E">
        <w:rPr>
          <w:sz w:val="22"/>
          <w:szCs w:val="22"/>
        </w:rPr>
        <w:t>w wykonaniu</w:t>
      </w:r>
      <w:r w:rsidRPr="008D2D0E">
        <w:rPr>
          <w:sz w:val="22"/>
          <w:szCs w:val="22"/>
        </w:rPr>
        <w:t xml:space="preserve"> przedmiotu umowy – w wysokości 0,</w:t>
      </w:r>
      <w:r w:rsidR="009C735A" w:rsidRPr="008D2D0E">
        <w:rPr>
          <w:sz w:val="22"/>
          <w:szCs w:val="22"/>
        </w:rPr>
        <w:t>2</w:t>
      </w:r>
      <w:r w:rsidRPr="008D2D0E">
        <w:rPr>
          <w:sz w:val="22"/>
          <w:szCs w:val="22"/>
        </w:rPr>
        <w:t xml:space="preserve">% wynagrodzenia za każdy dzień opóźnienia, </w:t>
      </w:r>
    </w:p>
    <w:p w14:paraId="0081B6E0" w14:textId="4C15A9E3" w:rsidR="008463C2" w:rsidRPr="008D2D0E" w:rsidRDefault="001519EB" w:rsidP="00C625FF">
      <w:pPr>
        <w:pStyle w:val="Akapitzlist"/>
        <w:numPr>
          <w:ilvl w:val="0"/>
          <w:numId w:val="19"/>
        </w:numPr>
        <w:jc w:val="both"/>
        <w:rPr>
          <w:sz w:val="22"/>
          <w:szCs w:val="22"/>
        </w:rPr>
      </w:pPr>
      <w:r w:rsidRPr="008D2D0E">
        <w:rPr>
          <w:sz w:val="22"/>
          <w:szCs w:val="22"/>
        </w:rPr>
        <w:t>za opóźnienie w usunięciu wad stwierdzonych przy odbiorze – w wysokości 0,</w:t>
      </w:r>
      <w:r w:rsidR="009C735A" w:rsidRPr="008D2D0E">
        <w:rPr>
          <w:sz w:val="22"/>
          <w:szCs w:val="22"/>
        </w:rPr>
        <w:t>2</w:t>
      </w:r>
      <w:r w:rsidRPr="008D2D0E">
        <w:rPr>
          <w:sz w:val="22"/>
          <w:szCs w:val="22"/>
        </w:rPr>
        <w:t xml:space="preserve">% </w:t>
      </w:r>
      <w:r w:rsidR="00A7048D" w:rsidRPr="008D2D0E">
        <w:rPr>
          <w:sz w:val="22"/>
          <w:szCs w:val="22"/>
        </w:rPr>
        <w:t>wynagrodzenia za każdy dzień opóźnienia liczonego od dnia wyznaczonego przez Zamawiającego</w:t>
      </w:r>
      <w:r w:rsidR="008463C2" w:rsidRPr="008D2D0E">
        <w:rPr>
          <w:sz w:val="22"/>
          <w:szCs w:val="22"/>
        </w:rPr>
        <w:t>.</w:t>
      </w:r>
    </w:p>
    <w:p w14:paraId="0B5169F9" w14:textId="77777777" w:rsidR="001519EB" w:rsidRPr="008D2D0E" w:rsidRDefault="00A7048D" w:rsidP="00C625FF">
      <w:pPr>
        <w:pStyle w:val="Akapitzlist"/>
        <w:numPr>
          <w:ilvl w:val="0"/>
          <w:numId w:val="19"/>
        </w:numPr>
        <w:jc w:val="both"/>
        <w:rPr>
          <w:sz w:val="22"/>
          <w:szCs w:val="22"/>
        </w:rPr>
      </w:pPr>
      <w:r w:rsidRPr="008D2D0E">
        <w:rPr>
          <w:sz w:val="22"/>
          <w:szCs w:val="22"/>
        </w:rPr>
        <w:t>za odstąpienie od umowy przez Zamawiającego z przyczyn leżących po stronie Wykonawcy – w wys</w:t>
      </w:r>
      <w:r w:rsidR="00A35D9A" w:rsidRPr="008D2D0E">
        <w:rPr>
          <w:sz w:val="22"/>
          <w:szCs w:val="22"/>
        </w:rPr>
        <w:t xml:space="preserve">okości </w:t>
      </w:r>
      <w:r w:rsidR="008463C2" w:rsidRPr="008D2D0E">
        <w:rPr>
          <w:sz w:val="22"/>
          <w:szCs w:val="22"/>
        </w:rPr>
        <w:t>30</w:t>
      </w:r>
      <w:r w:rsidR="00A35D9A" w:rsidRPr="008D2D0E">
        <w:rPr>
          <w:sz w:val="22"/>
          <w:szCs w:val="22"/>
        </w:rPr>
        <w:t>% wynagrodzenia brutto</w:t>
      </w:r>
      <w:r w:rsidR="00541901" w:rsidRPr="008D2D0E">
        <w:rPr>
          <w:sz w:val="22"/>
          <w:szCs w:val="22"/>
        </w:rPr>
        <w:t>.</w:t>
      </w:r>
    </w:p>
    <w:p w14:paraId="2A8BC892" w14:textId="77777777" w:rsidR="008D2D0E" w:rsidRDefault="008D2D0E" w:rsidP="008D2D0E">
      <w:pPr>
        <w:pStyle w:val="Tekstpodstawowy"/>
        <w:rPr>
          <w:bCs/>
          <w:sz w:val="22"/>
          <w:szCs w:val="22"/>
        </w:rPr>
      </w:pPr>
    </w:p>
    <w:p w14:paraId="3B9646FA" w14:textId="4F45243B" w:rsidR="00A80C2A" w:rsidRPr="008D2D0E" w:rsidRDefault="00A80C2A" w:rsidP="00A80C2A">
      <w:pPr>
        <w:pStyle w:val="Tekstpodstawowy"/>
        <w:numPr>
          <w:ilvl w:val="0"/>
          <w:numId w:val="3"/>
        </w:numPr>
        <w:rPr>
          <w:bCs/>
          <w:sz w:val="22"/>
          <w:szCs w:val="22"/>
        </w:rPr>
      </w:pPr>
      <w:r w:rsidRPr="008D2D0E">
        <w:rPr>
          <w:bCs/>
          <w:sz w:val="22"/>
          <w:szCs w:val="22"/>
        </w:rPr>
        <w:t>Postanowienia dodatkowe i końcowe</w:t>
      </w:r>
    </w:p>
    <w:p w14:paraId="0F2DC75B" w14:textId="77777777" w:rsidR="00A80C2A" w:rsidRPr="008D2D0E" w:rsidRDefault="00A80C2A" w:rsidP="00A80C2A">
      <w:pPr>
        <w:pStyle w:val="Tekstpodstawowy"/>
        <w:rPr>
          <w:b w:val="0"/>
          <w:sz w:val="22"/>
          <w:szCs w:val="22"/>
        </w:rPr>
      </w:pPr>
      <w:r w:rsidRPr="008D2D0E">
        <w:rPr>
          <w:b w:val="0"/>
          <w:sz w:val="22"/>
          <w:szCs w:val="22"/>
        </w:rPr>
        <w:t>1.</w:t>
      </w:r>
      <w:r w:rsidRPr="008D2D0E">
        <w:rPr>
          <w:b w:val="0"/>
          <w:sz w:val="22"/>
          <w:szCs w:val="22"/>
        </w:rPr>
        <w:tab/>
        <w:t>Na etapie przed terminem składania ofert każdy zainteresowany złożeniem oferty może zwrócić się pocztą e-mail na adres: dplust@zut.edu.pl z wnioskiem o wyjaśnienie lub zmianę (modyfikację) treści niniejszego zapytania (lub jego załączników), przy czym Zamawiający ma prawo pozostawić bez odpowiedzi wyżej wskazany wniosek, jeżeli wpłynie on na powyższy adres po dniu 19.11.2019r.</w:t>
      </w:r>
    </w:p>
    <w:p w14:paraId="6A459C10" w14:textId="77777777" w:rsidR="00A80C2A" w:rsidRPr="008D2D0E" w:rsidRDefault="00A80C2A" w:rsidP="00A80C2A">
      <w:pPr>
        <w:pStyle w:val="Tekstpodstawowy"/>
        <w:rPr>
          <w:b w:val="0"/>
          <w:sz w:val="22"/>
          <w:szCs w:val="22"/>
        </w:rPr>
      </w:pPr>
      <w:r w:rsidRPr="008D2D0E">
        <w:rPr>
          <w:b w:val="0"/>
          <w:sz w:val="22"/>
          <w:szCs w:val="22"/>
        </w:rPr>
        <w:t>2.</w:t>
      </w:r>
      <w:r w:rsidRPr="008D2D0E">
        <w:rPr>
          <w:b w:val="0"/>
          <w:sz w:val="22"/>
          <w:szCs w:val="22"/>
        </w:rPr>
        <w:tab/>
        <w:t>Zamawiający zastrzega sobie prawo zmiany postanowień niniejszego zapytania (i/lub jego załączników), w szczególności w reakcji na wnioski składane stosownie do ust. 1 powyżej, przy czym dokonanie zmian (modyfikacji) w niniejszym zapytaniu (lub jego załącznikach) jest wyłącznym uprawnieniem Zamawiającego (Wykonawcy nie przysługuje roszczenie o dokonanie wnioskowanych zmian). Zmiany, o których mowa w niniejszym ustępie będą mogły być wykonane (będą dopuszczalne) jedynie w okresie przed upływem Terminu Składania Ofert.</w:t>
      </w:r>
    </w:p>
    <w:p w14:paraId="0B80FFE3" w14:textId="77777777" w:rsidR="00A80C2A" w:rsidRPr="008D2D0E" w:rsidRDefault="00A80C2A" w:rsidP="00A80C2A">
      <w:pPr>
        <w:pStyle w:val="Tekstpodstawowy"/>
        <w:rPr>
          <w:b w:val="0"/>
          <w:sz w:val="22"/>
          <w:szCs w:val="22"/>
        </w:rPr>
      </w:pPr>
      <w:r w:rsidRPr="008D2D0E">
        <w:rPr>
          <w:b w:val="0"/>
          <w:sz w:val="22"/>
          <w:szCs w:val="22"/>
        </w:rPr>
        <w:t>3.</w:t>
      </w:r>
      <w:r w:rsidRPr="008D2D0E">
        <w:rPr>
          <w:b w:val="0"/>
          <w:sz w:val="22"/>
          <w:szCs w:val="22"/>
        </w:rPr>
        <w:tab/>
        <w:t>Dokonywane w wykonaniu postanowień ust. 1 lub 2 powyżej wyjaśnienia i/lub zmiany (modyfikacje) niniejszego zapytania (lub jego załączników) będą udostępniane poprzez ich zamieszczenie na stronie internetowej Zamawiającego www.zut.edu.pl (ścieżka dostępu na wskazanej stronie: Biznes → Przetargi zakupy → usługi (ogłoszenia o zamówieniach poniżej 30 tysięcy euro) → treść niniejszego postępowania).</w:t>
      </w:r>
    </w:p>
    <w:p w14:paraId="6EE5546B" w14:textId="77777777" w:rsidR="00A80C2A" w:rsidRPr="008D2D0E" w:rsidRDefault="00A80C2A" w:rsidP="00A80C2A">
      <w:pPr>
        <w:pStyle w:val="Tekstpodstawowy"/>
        <w:rPr>
          <w:b w:val="0"/>
          <w:sz w:val="22"/>
          <w:szCs w:val="22"/>
        </w:rPr>
      </w:pPr>
      <w:r w:rsidRPr="008D2D0E">
        <w:rPr>
          <w:b w:val="0"/>
          <w:sz w:val="22"/>
          <w:szCs w:val="22"/>
        </w:rPr>
        <w:t>4.</w:t>
      </w:r>
      <w:r w:rsidRPr="008D2D0E">
        <w:rPr>
          <w:b w:val="0"/>
          <w:sz w:val="22"/>
          <w:szCs w:val="22"/>
        </w:rPr>
        <w:tab/>
        <w:t xml:space="preserve">Ilekroć w postanowieniach niniejszego zapytania mowa jest o wezwaniu lub przesłaniu (przekazaniu) innego rodzaju informacji uczestnikowi niniejszego postępowania (w szczególności wezwania i informacje Zamawiającego) </w:t>
      </w:r>
      <w:r w:rsidRPr="008D2D0E">
        <w:rPr>
          <w:b w:val="0"/>
          <w:sz w:val="22"/>
          <w:szCs w:val="22"/>
        </w:rPr>
        <w:lastRenderedPageBreak/>
        <w:t>będą w pierwszej kolejności przesyłane na adres poczty e-mail podany w jego ofercie. Jeżeli brak będzie takiego adresu w ofercie, możliwe będzie również wykorzystanie adresu poczty e-mail Wykonawcy uzyskanego od niego telefonicznie lub ustalonego z jego strony internetowej. Jeżeli składający tę ofertę składał wniosek/wnioski, o których mowa w ust. 1 powyżej możliwe będzie również wykorzystanie adresu poczty e-mail, z którego wysłany został ww. wniosek.</w:t>
      </w:r>
    </w:p>
    <w:p w14:paraId="6EE48C79" w14:textId="77777777" w:rsidR="00A80C2A" w:rsidRPr="008D2D0E" w:rsidRDefault="00A80C2A" w:rsidP="00A80C2A">
      <w:pPr>
        <w:pStyle w:val="Tekstpodstawowy"/>
        <w:rPr>
          <w:b w:val="0"/>
          <w:sz w:val="22"/>
          <w:szCs w:val="22"/>
        </w:rPr>
      </w:pPr>
      <w:r w:rsidRPr="008D2D0E">
        <w:rPr>
          <w:b w:val="0"/>
          <w:sz w:val="22"/>
          <w:szCs w:val="22"/>
        </w:rPr>
        <w:t>5.</w:t>
      </w:r>
      <w:r w:rsidRPr="008D2D0E">
        <w:rPr>
          <w:b w:val="0"/>
          <w:sz w:val="22"/>
          <w:szCs w:val="22"/>
        </w:rPr>
        <w:tab/>
        <w:t>Jeżeli w konkretnej sytuacji ze strony internetowej Zamawiającego uczestnikowi postepowanie nie zostanie zakomunikowane inaczej, wskazany w ust. 1 powyżej adres poczty e-mail: dplust@zut.edu.pl będzie również adresem, z którego Zamawiający będzie wysyłać wezwania i informacje z niniejszego postępowania, jak też adresem, na który oczekiwane będzie przesłanie wyjaśnień czy też innego rodzaju dokumentów składanych w reakcji na wezwania, o których mowa w dziale XI ust. 2 - 7 niniejszego zapytania.</w:t>
      </w:r>
    </w:p>
    <w:p w14:paraId="50EDE4AF" w14:textId="77777777" w:rsidR="00A80C2A" w:rsidRPr="008D2D0E" w:rsidRDefault="00A80C2A" w:rsidP="00A80C2A">
      <w:pPr>
        <w:pStyle w:val="Tekstpodstawowy"/>
        <w:rPr>
          <w:b w:val="0"/>
          <w:sz w:val="22"/>
          <w:szCs w:val="22"/>
        </w:rPr>
      </w:pPr>
      <w:r w:rsidRPr="008D2D0E">
        <w:rPr>
          <w:b w:val="0"/>
          <w:sz w:val="22"/>
          <w:szCs w:val="22"/>
        </w:rPr>
        <w:t>6.</w:t>
      </w:r>
      <w:r w:rsidRPr="008D2D0E">
        <w:rPr>
          <w:b w:val="0"/>
          <w:sz w:val="22"/>
          <w:szCs w:val="22"/>
        </w:rPr>
        <w:tab/>
        <w:t>Dokumenty (w tym wyjaśnienia, powiadomienia, wezwania) przekazywane pocztą e-mail lub zamieszczane na stronie internetowej stosownie do postanowień powyższych nie wymagają opatrzenia jej kwalifikowanym podpisem elektronicznym, o którym mowa w art. 781 § 1 k.c.</w:t>
      </w:r>
    </w:p>
    <w:p w14:paraId="516AE89D" w14:textId="77777777" w:rsidR="00A80C2A" w:rsidRPr="008D2D0E" w:rsidRDefault="00A80C2A" w:rsidP="00A80C2A">
      <w:pPr>
        <w:pStyle w:val="Tekstpodstawowy"/>
        <w:rPr>
          <w:b w:val="0"/>
          <w:sz w:val="22"/>
          <w:szCs w:val="22"/>
        </w:rPr>
      </w:pPr>
      <w:r w:rsidRPr="008D2D0E">
        <w:rPr>
          <w:b w:val="0"/>
          <w:sz w:val="22"/>
          <w:szCs w:val="22"/>
        </w:rPr>
        <w:t>7.</w:t>
      </w:r>
      <w:r w:rsidRPr="008D2D0E">
        <w:rPr>
          <w:b w:val="0"/>
          <w:sz w:val="22"/>
          <w:szCs w:val="22"/>
        </w:rPr>
        <w:tab/>
        <w:t>Postanowienia powyższe w zakresie komunikacji poczta e-mail nie dotyczą sposobu składania ofert (sposób składania oferty reguluje dział IX niniejszego zapytania)</w:t>
      </w:r>
    </w:p>
    <w:p w14:paraId="0D6A9D1D" w14:textId="77777777" w:rsidR="00A80C2A" w:rsidRPr="008D2D0E" w:rsidRDefault="00A80C2A" w:rsidP="00A80C2A">
      <w:pPr>
        <w:pStyle w:val="Tekstpodstawowy"/>
        <w:rPr>
          <w:b w:val="0"/>
          <w:sz w:val="22"/>
          <w:szCs w:val="22"/>
        </w:rPr>
      </w:pPr>
      <w:r w:rsidRPr="008D2D0E">
        <w:rPr>
          <w:b w:val="0"/>
          <w:sz w:val="22"/>
          <w:szCs w:val="22"/>
        </w:rPr>
        <w:t>8.</w:t>
      </w:r>
      <w:r w:rsidRPr="008D2D0E">
        <w:rPr>
          <w:b w:val="0"/>
          <w:sz w:val="22"/>
          <w:szCs w:val="22"/>
        </w:rPr>
        <w:tab/>
        <w:t>Do niniejszego postępowania (zapytania) nie mają zastosowania przepisy ustawy z dnia 29 stycznia 2004 r. - Prawo zamówień publicznych (wyłączenie na podstawie art. 4 pkt 8 tejże ustawy).</w:t>
      </w:r>
    </w:p>
    <w:p w14:paraId="4E1A1F5A" w14:textId="77777777" w:rsidR="00A80C2A" w:rsidRPr="008D2D0E" w:rsidRDefault="00A80C2A" w:rsidP="00A80C2A">
      <w:pPr>
        <w:pStyle w:val="Tekstpodstawowy"/>
        <w:rPr>
          <w:b w:val="0"/>
          <w:sz w:val="22"/>
          <w:szCs w:val="22"/>
        </w:rPr>
      </w:pPr>
      <w:r w:rsidRPr="008D2D0E">
        <w:rPr>
          <w:b w:val="0"/>
          <w:sz w:val="22"/>
          <w:szCs w:val="22"/>
        </w:rPr>
        <w:t>9.</w:t>
      </w:r>
      <w:r w:rsidRPr="008D2D0E">
        <w:rPr>
          <w:b w:val="0"/>
          <w:sz w:val="22"/>
          <w:szCs w:val="22"/>
        </w:rPr>
        <w:tab/>
        <w:t>Załącznikami do niniejszego zapytania są:</w:t>
      </w:r>
    </w:p>
    <w:p w14:paraId="3CD0C74C" w14:textId="0C8CE9E3" w:rsidR="00A80C2A" w:rsidRPr="008D2D0E" w:rsidRDefault="00A80C2A" w:rsidP="00A80C2A">
      <w:pPr>
        <w:tabs>
          <w:tab w:val="left" w:pos="1560"/>
        </w:tabs>
        <w:jc w:val="both"/>
        <w:rPr>
          <w:sz w:val="22"/>
          <w:szCs w:val="22"/>
        </w:rPr>
      </w:pPr>
      <w:r w:rsidRPr="008D2D0E">
        <w:rPr>
          <w:sz w:val="22"/>
          <w:szCs w:val="22"/>
        </w:rPr>
        <w:t>Załącznik nr 1</w:t>
      </w:r>
      <w:r w:rsidRPr="008D2D0E">
        <w:rPr>
          <w:sz w:val="22"/>
          <w:szCs w:val="22"/>
        </w:rPr>
        <w:tab/>
        <w:t>Specyfikacja audytu dostępności architektonicznej.</w:t>
      </w:r>
    </w:p>
    <w:p w14:paraId="307A79B1" w14:textId="77777777" w:rsidR="00A80C2A" w:rsidRPr="008D2D0E" w:rsidRDefault="00A80C2A" w:rsidP="00A80C2A">
      <w:pPr>
        <w:tabs>
          <w:tab w:val="left" w:pos="1560"/>
        </w:tabs>
        <w:jc w:val="both"/>
        <w:rPr>
          <w:sz w:val="22"/>
          <w:szCs w:val="22"/>
        </w:rPr>
      </w:pPr>
      <w:r w:rsidRPr="008D2D0E">
        <w:rPr>
          <w:sz w:val="22"/>
          <w:szCs w:val="22"/>
        </w:rPr>
        <w:t>Załącznik nr 2</w:t>
      </w:r>
      <w:r w:rsidRPr="008D2D0E">
        <w:rPr>
          <w:sz w:val="22"/>
          <w:szCs w:val="22"/>
        </w:rPr>
        <w:tab/>
        <w:t>Formularz ofertowy + oświadczenie</w:t>
      </w:r>
    </w:p>
    <w:p w14:paraId="659B3A63" w14:textId="77777777" w:rsidR="00A80C2A" w:rsidRPr="008D2D0E" w:rsidRDefault="00A80C2A" w:rsidP="00A80C2A">
      <w:pPr>
        <w:jc w:val="both"/>
        <w:rPr>
          <w:sz w:val="22"/>
          <w:szCs w:val="22"/>
        </w:rPr>
      </w:pPr>
      <w:r w:rsidRPr="008D2D0E">
        <w:rPr>
          <w:bCs/>
          <w:color w:val="000000"/>
          <w:sz w:val="22"/>
          <w:szCs w:val="22"/>
        </w:rPr>
        <w:t>Załącznik nr 3     K</w:t>
      </w:r>
      <w:r w:rsidRPr="008D2D0E">
        <w:rPr>
          <w:sz w:val="22"/>
          <w:szCs w:val="22"/>
        </w:rPr>
        <w:t>lauzula Informacyjna Administratora Danych</w:t>
      </w:r>
    </w:p>
    <w:p w14:paraId="0058FE29" w14:textId="00EA6FD4" w:rsidR="00A80C2A" w:rsidRPr="008D2D0E" w:rsidRDefault="00A80C2A" w:rsidP="00A80C2A">
      <w:pPr>
        <w:pStyle w:val="Tekstpodstawowy"/>
        <w:rPr>
          <w:sz w:val="22"/>
          <w:szCs w:val="22"/>
        </w:rPr>
      </w:pPr>
    </w:p>
    <w:sectPr w:rsidR="00A80C2A" w:rsidRPr="008D2D0E" w:rsidSect="00EE0851">
      <w:headerReference w:type="default" r:id="rId9"/>
      <w:footerReference w:type="even" r:id="rId10"/>
      <w:footerReference w:type="default" r:id="rId11"/>
      <w:headerReference w:type="first" r:id="rId12"/>
      <w:footerReference w:type="first" r:id="rId13"/>
      <w:pgSz w:w="11906" w:h="16838"/>
      <w:pgMar w:top="1418" w:right="567" w:bottom="1418"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2EE91" w14:textId="77777777" w:rsidR="00E5000B" w:rsidRDefault="00E5000B">
      <w:r>
        <w:separator/>
      </w:r>
    </w:p>
  </w:endnote>
  <w:endnote w:type="continuationSeparator" w:id="0">
    <w:p w14:paraId="3968FD7E" w14:textId="77777777" w:rsidR="00E5000B" w:rsidRDefault="00E50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86369" w14:textId="77777777" w:rsidR="00E37B54" w:rsidRDefault="005B3242">
    <w:pPr>
      <w:pStyle w:val="Stopka"/>
      <w:framePr w:wrap="around" w:vAnchor="text" w:hAnchor="margin" w:xAlign="center" w:y="1"/>
      <w:rPr>
        <w:rStyle w:val="Numerstrony"/>
      </w:rPr>
    </w:pPr>
    <w:r>
      <w:rPr>
        <w:rStyle w:val="Numerstrony"/>
      </w:rPr>
      <w:fldChar w:fldCharType="begin"/>
    </w:r>
    <w:r w:rsidR="00E37B54">
      <w:rPr>
        <w:rStyle w:val="Numerstrony"/>
      </w:rPr>
      <w:instrText xml:space="preserve">PAGE  </w:instrText>
    </w:r>
    <w:r>
      <w:rPr>
        <w:rStyle w:val="Numerstrony"/>
      </w:rPr>
      <w:fldChar w:fldCharType="separate"/>
    </w:r>
    <w:r w:rsidR="00E37B54">
      <w:rPr>
        <w:rStyle w:val="Numerstrony"/>
        <w:noProof/>
      </w:rPr>
      <w:t>1</w:t>
    </w:r>
    <w:r>
      <w:rPr>
        <w:rStyle w:val="Numerstrony"/>
      </w:rPr>
      <w:fldChar w:fldCharType="end"/>
    </w:r>
  </w:p>
  <w:p w14:paraId="280A96CD" w14:textId="77777777" w:rsidR="00E37B54" w:rsidRDefault="00E37B5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F7A6A" w14:textId="77777777" w:rsidR="00E37B54" w:rsidRDefault="005B3242">
    <w:pPr>
      <w:pStyle w:val="Stopka"/>
      <w:framePr w:wrap="around" w:vAnchor="text" w:hAnchor="margin" w:xAlign="center" w:y="1"/>
      <w:rPr>
        <w:rStyle w:val="Numerstrony"/>
      </w:rPr>
    </w:pPr>
    <w:r>
      <w:rPr>
        <w:rStyle w:val="Numerstrony"/>
      </w:rPr>
      <w:fldChar w:fldCharType="begin"/>
    </w:r>
    <w:r w:rsidR="00E37B54">
      <w:rPr>
        <w:rStyle w:val="Numerstrony"/>
      </w:rPr>
      <w:instrText xml:space="preserve">PAGE  </w:instrText>
    </w:r>
    <w:r>
      <w:rPr>
        <w:rStyle w:val="Numerstrony"/>
      </w:rPr>
      <w:fldChar w:fldCharType="separate"/>
    </w:r>
    <w:r w:rsidR="007524FB">
      <w:rPr>
        <w:rStyle w:val="Numerstrony"/>
        <w:noProof/>
      </w:rPr>
      <w:t>4</w:t>
    </w:r>
    <w:r>
      <w:rPr>
        <w:rStyle w:val="Numerstrony"/>
      </w:rPr>
      <w:fldChar w:fldCharType="end"/>
    </w:r>
  </w:p>
  <w:p w14:paraId="1047E716" w14:textId="77777777" w:rsidR="00E37B54" w:rsidRDefault="00E37B54" w:rsidP="00766AC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0DE01" w14:textId="77777777" w:rsidR="00E37B54" w:rsidRDefault="005B3242" w:rsidP="00C52089">
    <w:pPr>
      <w:pStyle w:val="Stopka"/>
      <w:jc w:val="center"/>
    </w:pPr>
    <w:r>
      <w:rPr>
        <w:rStyle w:val="Numerstrony"/>
      </w:rPr>
      <w:fldChar w:fldCharType="begin"/>
    </w:r>
    <w:r w:rsidR="00E37B54">
      <w:rPr>
        <w:rStyle w:val="Numerstrony"/>
      </w:rPr>
      <w:instrText xml:space="preserve"> PAGE </w:instrText>
    </w:r>
    <w:r>
      <w:rPr>
        <w:rStyle w:val="Numerstrony"/>
      </w:rPr>
      <w:fldChar w:fldCharType="separate"/>
    </w:r>
    <w:r w:rsidR="007524FB">
      <w:rPr>
        <w:rStyle w:val="Numerstrony"/>
        <w:noProof/>
      </w:rPr>
      <w:t>1</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E42E0" w14:textId="77777777" w:rsidR="00E5000B" w:rsidRDefault="00E5000B">
      <w:r>
        <w:separator/>
      </w:r>
    </w:p>
  </w:footnote>
  <w:footnote w:type="continuationSeparator" w:id="0">
    <w:p w14:paraId="31F7BFDD" w14:textId="77777777" w:rsidR="00E5000B" w:rsidRDefault="00E50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B572C" w14:textId="77777777" w:rsidR="00766ACD" w:rsidRPr="00062A92" w:rsidRDefault="00766ACD" w:rsidP="00766ACD">
    <w:pPr>
      <w:pStyle w:val="Nagwek"/>
      <w:jc w:val="right"/>
      <w:rPr>
        <w:b/>
      </w:rPr>
    </w:pPr>
    <w:r>
      <w:rPr>
        <w:b/>
        <w:color w:val="0000FF"/>
      </w:rPr>
      <w:tab/>
    </w:r>
  </w:p>
  <w:p w14:paraId="7384DAFA" w14:textId="77777777" w:rsidR="00B93D96" w:rsidRDefault="00B93D9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C70D" w14:textId="77777777" w:rsidR="00E37B54" w:rsidRDefault="00E37B54">
    <w:pPr>
      <w:rPr>
        <w:b/>
      </w:rPr>
    </w:pPr>
    <w:r>
      <w:tab/>
    </w:r>
    <w:r>
      <w:tab/>
    </w:r>
    <w:r>
      <w:tab/>
    </w:r>
    <w:r>
      <w:tab/>
    </w:r>
    <w:r>
      <w:tab/>
    </w:r>
    <w:r w:rsidR="00CB02BA">
      <w:rPr>
        <w:b/>
        <w:noProof/>
      </w:rPr>
      <w:drawing>
        <wp:inline distT="0" distB="0" distL="0" distR="0" wp14:anchorId="14FE758F" wp14:editId="00F0AD38">
          <wp:extent cx="1609725" cy="504825"/>
          <wp:effectExtent l="19050" t="0" r="9525" b="0"/>
          <wp:docPr id="1" name="Obraz 1" descr="logo2_z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_zut"/>
                  <pic:cNvPicPr>
                    <a:picLocks noChangeAspect="1" noChangeArrowheads="1"/>
                  </pic:cNvPicPr>
                </pic:nvPicPr>
                <pic:blipFill>
                  <a:blip r:embed="rId1"/>
                  <a:srcRect/>
                  <a:stretch>
                    <a:fillRect/>
                  </a:stretch>
                </pic:blipFill>
                <pic:spPr bwMode="auto">
                  <a:xfrm>
                    <a:off x="0" y="0"/>
                    <a:ext cx="1609725" cy="504825"/>
                  </a:xfrm>
                  <a:prstGeom prst="rect">
                    <a:avLst/>
                  </a:prstGeom>
                  <a:noFill/>
                  <a:ln w="9525">
                    <a:noFill/>
                    <a:miter lim="800000"/>
                    <a:headEnd/>
                    <a:tailEnd/>
                  </a:ln>
                </pic:spPr>
              </pic:pic>
            </a:graphicData>
          </a:graphic>
        </wp:inline>
      </w:drawing>
    </w:r>
    <w:r>
      <w:rPr>
        <w:b/>
      </w:rPr>
      <w:tab/>
    </w:r>
    <w:r>
      <w:rPr>
        <w:b/>
      </w:rPr>
      <w:tab/>
    </w:r>
    <w:r>
      <w:rPr>
        <w:b/>
      </w:rPr>
      <w:tab/>
    </w:r>
  </w:p>
  <w:p w14:paraId="31F1E117" w14:textId="77777777" w:rsidR="001C04DE" w:rsidRDefault="001C04DE">
    <w:pPr>
      <w:rPr>
        <w:rFonts w:ascii="Arial Narrow" w:hAnsi="Arial Narrow" w:cs="Tahoma"/>
        <w:color w:val="666699"/>
        <w:sz w:val="16"/>
        <w:szCs w:val="16"/>
      </w:rPr>
    </w:pPr>
  </w:p>
  <w:p w14:paraId="02C7A66E" w14:textId="77777777" w:rsidR="001C04DE" w:rsidRPr="005651E9" w:rsidRDefault="001C04DE">
    <w:pPr>
      <w:rPr>
        <w:rFonts w:ascii="Arial Narrow" w:hAnsi="Arial Narrow" w:cs="Tahoma"/>
        <w:i/>
        <w:color w:val="6666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pt;height:11pt" o:bullet="t">
        <v:imagedata r:id="rId1" o:title="msoD698"/>
      </v:shape>
    </w:pict>
  </w:numPicBullet>
  <w:abstractNum w:abstractNumId="0" w15:restartNumberingAfterBreak="0">
    <w:nsid w:val="00000003"/>
    <w:multiLevelType w:val="hybridMultilevel"/>
    <w:tmpl w:val="19495CF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3546E2C"/>
    <w:multiLevelType w:val="hybridMultilevel"/>
    <w:tmpl w:val="74485F4C"/>
    <w:lvl w:ilvl="0" w:tplc="5A12DCF0">
      <w:start w:val="1"/>
      <w:numFmt w:val="decimal"/>
      <w:lvlText w:val="%1."/>
      <w:lvlJc w:val="left"/>
      <w:pPr>
        <w:ind w:left="1788" w:hanging="360"/>
      </w:pPr>
      <w:rPr>
        <w:rFonts w:asciiTheme="minorHAnsi" w:hAnsiTheme="minorHAnsi" w:cstheme="minorBidi" w:hint="default"/>
        <w:sz w:val="24"/>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 w15:restartNumberingAfterBreak="0">
    <w:nsid w:val="03CC4B94"/>
    <w:multiLevelType w:val="hybridMultilevel"/>
    <w:tmpl w:val="26724BCC"/>
    <w:lvl w:ilvl="0" w:tplc="B56A1B9C">
      <w:start w:val="1"/>
      <w:numFmt w:val="decimal"/>
      <w:lvlText w:val="%1."/>
      <w:lvlJc w:val="left"/>
      <w:pPr>
        <w:tabs>
          <w:tab w:val="num" w:pos="360"/>
        </w:tabs>
        <w:ind w:left="360" w:hanging="360"/>
      </w:pPr>
      <w:rPr>
        <w:rFonts w:hint="default"/>
        <w:b/>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b w:val="0"/>
        <w:sz w:val="20"/>
        <w:szCs w:val="2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CD1D4D"/>
    <w:multiLevelType w:val="hybridMultilevel"/>
    <w:tmpl w:val="8B769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D20BD4"/>
    <w:multiLevelType w:val="hybridMultilevel"/>
    <w:tmpl w:val="EF74C86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AC23E7B"/>
    <w:multiLevelType w:val="hybridMultilevel"/>
    <w:tmpl w:val="5F1E7300"/>
    <w:lvl w:ilvl="0" w:tplc="0415000F">
      <w:start w:val="1"/>
      <w:numFmt w:val="decimal"/>
      <w:lvlText w:val="%1."/>
      <w:lvlJc w:val="left"/>
      <w:pPr>
        <w:ind w:left="720" w:hanging="360"/>
      </w:pPr>
    </w:lvl>
    <w:lvl w:ilvl="1" w:tplc="744297FE">
      <w:numFmt w:val="bullet"/>
      <w:lvlText w:val=""/>
      <w:lvlJc w:val="left"/>
      <w:pPr>
        <w:ind w:left="1440" w:hanging="360"/>
      </w:pPr>
      <w:rPr>
        <w:rFonts w:ascii="Symbol" w:eastAsia="Times New Roman" w:hAnsi="Symbol"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9097E70"/>
    <w:multiLevelType w:val="hybridMultilevel"/>
    <w:tmpl w:val="C3DEB5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B64603C"/>
    <w:multiLevelType w:val="hybridMultilevel"/>
    <w:tmpl w:val="5F1E7300"/>
    <w:lvl w:ilvl="0" w:tplc="0415000F">
      <w:start w:val="1"/>
      <w:numFmt w:val="decimal"/>
      <w:lvlText w:val="%1."/>
      <w:lvlJc w:val="left"/>
      <w:pPr>
        <w:ind w:left="720" w:hanging="360"/>
      </w:pPr>
    </w:lvl>
    <w:lvl w:ilvl="1" w:tplc="744297FE">
      <w:numFmt w:val="bullet"/>
      <w:lvlText w:val=""/>
      <w:lvlJc w:val="left"/>
      <w:pPr>
        <w:ind w:left="1440" w:hanging="360"/>
      </w:pPr>
      <w:rPr>
        <w:rFonts w:ascii="Symbol" w:eastAsia="Times New Roman" w:hAnsi="Symbol" w:cstheme="minorHAnsi"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D316329"/>
    <w:multiLevelType w:val="hybridMultilevel"/>
    <w:tmpl w:val="11705994"/>
    <w:lvl w:ilvl="0" w:tplc="5C56B1CA">
      <w:start w:val="8"/>
      <w:numFmt w:val="upperRoman"/>
      <w:lvlText w:val="%1."/>
      <w:lvlJc w:val="left"/>
      <w:pPr>
        <w:ind w:left="1428" w:hanging="720"/>
      </w:pPr>
      <w:rPr>
        <w:rFonts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177684E"/>
    <w:multiLevelType w:val="hybridMultilevel"/>
    <w:tmpl w:val="F242760E"/>
    <w:lvl w:ilvl="0" w:tplc="96DC0436">
      <w:start w:val="1"/>
      <w:numFmt w:val="upp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367A2C97"/>
    <w:multiLevelType w:val="hybridMultilevel"/>
    <w:tmpl w:val="A19A43C8"/>
    <w:lvl w:ilvl="0" w:tplc="CEAE6A94">
      <w:start w:val="1"/>
      <w:numFmt w:val="lowerLetter"/>
      <w:lvlText w:val="%1)"/>
      <w:lvlJc w:val="left"/>
      <w:pPr>
        <w:ind w:left="720" w:hanging="360"/>
      </w:pPr>
      <w:rPr>
        <w:rFonts w:asciiTheme="minorHAnsi" w:eastAsiaTheme="minorHAnsi" w:hAnsiTheme="minorHAnsi" w:cstheme="minorBidi"/>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1" w15:restartNumberingAfterBreak="0">
    <w:nsid w:val="38EE4585"/>
    <w:multiLevelType w:val="hybridMultilevel"/>
    <w:tmpl w:val="AA8C38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A161C5B"/>
    <w:multiLevelType w:val="hybridMultilevel"/>
    <w:tmpl w:val="F9E4658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FDE7440"/>
    <w:multiLevelType w:val="hybridMultilevel"/>
    <w:tmpl w:val="49E403E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603B4C"/>
    <w:multiLevelType w:val="hybridMultilevel"/>
    <w:tmpl w:val="137E3A68"/>
    <w:lvl w:ilvl="0" w:tplc="18166200">
      <w:start w:val="1"/>
      <w:numFmt w:val="bullet"/>
      <w:lvlText w:val=""/>
      <w:lvlJc w:val="left"/>
      <w:pPr>
        <w:ind w:left="765" w:hanging="360"/>
      </w:pPr>
      <w:rPr>
        <w:rFonts w:ascii="Symbol" w:hAnsi="Symbol" w:hint="default"/>
      </w:rPr>
    </w:lvl>
    <w:lvl w:ilvl="1" w:tplc="04150003">
      <w:start w:val="1"/>
      <w:numFmt w:val="bullet"/>
      <w:lvlText w:val="o"/>
      <w:lvlJc w:val="left"/>
      <w:pPr>
        <w:ind w:left="1485" w:hanging="360"/>
      </w:pPr>
      <w:rPr>
        <w:rFonts w:ascii="Courier New" w:hAnsi="Courier New" w:cs="Courier New" w:hint="default"/>
      </w:rPr>
    </w:lvl>
    <w:lvl w:ilvl="2" w:tplc="04150005">
      <w:start w:val="1"/>
      <w:numFmt w:val="bullet"/>
      <w:lvlText w:val=""/>
      <w:lvlJc w:val="left"/>
      <w:pPr>
        <w:ind w:left="2205" w:hanging="360"/>
      </w:pPr>
      <w:rPr>
        <w:rFonts w:ascii="Wingdings" w:hAnsi="Wingdings" w:hint="default"/>
      </w:rPr>
    </w:lvl>
    <w:lvl w:ilvl="3" w:tplc="04150001">
      <w:start w:val="1"/>
      <w:numFmt w:val="bullet"/>
      <w:lvlText w:val=""/>
      <w:lvlJc w:val="left"/>
      <w:pPr>
        <w:ind w:left="2925" w:hanging="360"/>
      </w:pPr>
      <w:rPr>
        <w:rFonts w:ascii="Symbol" w:hAnsi="Symbol" w:hint="default"/>
      </w:rPr>
    </w:lvl>
    <w:lvl w:ilvl="4" w:tplc="04150003">
      <w:start w:val="1"/>
      <w:numFmt w:val="bullet"/>
      <w:lvlText w:val="o"/>
      <w:lvlJc w:val="left"/>
      <w:pPr>
        <w:ind w:left="3645" w:hanging="360"/>
      </w:pPr>
      <w:rPr>
        <w:rFonts w:ascii="Courier New" w:hAnsi="Courier New" w:cs="Courier New" w:hint="default"/>
      </w:rPr>
    </w:lvl>
    <w:lvl w:ilvl="5" w:tplc="04150005">
      <w:start w:val="1"/>
      <w:numFmt w:val="bullet"/>
      <w:lvlText w:val=""/>
      <w:lvlJc w:val="left"/>
      <w:pPr>
        <w:ind w:left="4365" w:hanging="360"/>
      </w:pPr>
      <w:rPr>
        <w:rFonts w:ascii="Wingdings" w:hAnsi="Wingdings" w:hint="default"/>
      </w:rPr>
    </w:lvl>
    <w:lvl w:ilvl="6" w:tplc="04150001">
      <w:start w:val="1"/>
      <w:numFmt w:val="bullet"/>
      <w:lvlText w:val=""/>
      <w:lvlJc w:val="left"/>
      <w:pPr>
        <w:ind w:left="5085" w:hanging="360"/>
      </w:pPr>
      <w:rPr>
        <w:rFonts w:ascii="Symbol" w:hAnsi="Symbol" w:hint="default"/>
      </w:rPr>
    </w:lvl>
    <w:lvl w:ilvl="7" w:tplc="04150003">
      <w:start w:val="1"/>
      <w:numFmt w:val="bullet"/>
      <w:lvlText w:val="o"/>
      <w:lvlJc w:val="left"/>
      <w:pPr>
        <w:ind w:left="5805" w:hanging="360"/>
      </w:pPr>
      <w:rPr>
        <w:rFonts w:ascii="Courier New" w:hAnsi="Courier New" w:cs="Courier New" w:hint="default"/>
      </w:rPr>
    </w:lvl>
    <w:lvl w:ilvl="8" w:tplc="04150005">
      <w:start w:val="1"/>
      <w:numFmt w:val="bullet"/>
      <w:lvlText w:val=""/>
      <w:lvlJc w:val="left"/>
      <w:pPr>
        <w:ind w:left="6525" w:hanging="360"/>
      </w:pPr>
      <w:rPr>
        <w:rFonts w:ascii="Wingdings" w:hAnsi="Wingdings" w:hint="default"/>
      </w:rPr>
    </w:lvl>
  </w:abstractNum>
  <w:abstractNum w:abstractNumId="15" w15:restartNumberingAfterBreak="0">
    <w:nsid w:val="44912A5A"/>
    <w:multiLevelType w:val="hybridMultilevel"/>
    <w:tmpl w:val="076640D0"/>
    <w:lvl w:ilvl="0" w:tplc="04150007">
      <w:start w:val="1"/>
      <w:numFmt w:val="bullet"/>
      <w:lvlText w:val=""/>
      <w:lvlPicBulletId w:val="0"/>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6" w15:restartNumberingAfterBreak="0">
    <w:nsid w:val="45004F1E"/>
    <w:multiLevelType w:val="hybridMultilevel"/>
    <w:tmpl w:val="CFCA35E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A2C3B48"/>
    <w:multiLevelType w:val="hybridMultilevel"/>
    <w:tmpl w:val="03F6440A"/>
    <w:lvl w:ilvl="0" w:tplc="04150019">
      <w:start w:val="1"/>
      <w:numFmt w:val="lowerLetter"/>
      <w:lvlText w:val="%1."/>
      <w:lvlJc w:val="left"/>
      <w:pPr>
        <w:ind w:left="1125" w:hanging="360"/>
      </w:p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8" w15:restartNumberingAfterBreak="0">
    <w:nsid w:val="4DF74BE9"/>
    <w:multiLevelType w:val="hybridMultilevel"/>
    <w:tmpl w:val="EA020D4A"/>
    <w:lvl w:ilvl="0" w:tplc="5C56B1CA">
      <w:start w:val="8"/>
      <w:numFmt w:val="upperRoman"/>
      <w:lvlText w:val="%1."/>
      <w:lvlJc w:val="left"/>
      <w:pPr>
        <w:ind w:left="1428" w:hanging="720"/>
      </w:pPr>
      <w:rPr>
        <w:rFonts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4EDC0BD5"/>
    <w:multiLevelType w:val="hybridMultilevel"/>
    <w:tmpl w:val="44BA18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758CE"/>
    <w:multiLevelType w:val="singleLevel"/>
    <w:tmpl w:val="304418E8"/>
    <w:lvl w:ilvl="0">
      <w:start w:val="1"/>
      <w:numFmt w:val="decimal"/>
      <w:lvlText w:val="%1."/>
      <w:legacy w:legacy="1" w:legacySpace="0" w:legacyIndent="413"/>
      <w:lvlJc w:val="left"/>
      <w:pPr>
        <w:ind w:left="0" w:firstLine="0"/>
      </w:pPr>
      <w:rPr>
        <w:rFonts w:ascii="Calibri" w:hAnsi="Calibri" w:cs="Calibri" w:hint="default"/>
      </w:rPr>
    </w:lvl>
  </w:abstractNum>
  <w:abstractNum w:abstractNumId="21" w15:restartNumberingAfterBreak="0">
    <w:nsid w:val="58BF708A"/>
    <w:multiLevelType w:val="hybridMultilevel"/>
    <w:tmpl w:val="2B0265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361AB3"/>
    <w:multiLevelType w:val="hybridMultilevel"/>
    <w:tmpl w:val="A19A43C8"/>
    <w:lvl w:ilvl="0" w:tplc="CEAE6A94">
      <w:start w:val="1"/>
      <w:numFmt w:val="lowerLetter"/>
      <w:lvlText w:val="%1)"/>
      <w:lvlJc w:val="left"/>
      <w:pPr>
        <w:ind w:left="720" w:hanging="360"/>
      </w:pPr>
      <w:rPr>
        <w:rFonts w:asciiTheme="minorHAnsi" w:eastAsiaTheme="minorHAnsi" w:hAnsiTheme="minorHAnsi" w:cstheme="minorBidi"/>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23" w15:restartNumberingAfterBreak="0">
    <w:nsid w:val="66C96B80"/>
    <w:multiLevelType w:val="hybridMultilevel"/>
    <w:tmpl w:val="94343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D8B4D9E"/>
    <w:multiLevelType w:val="singleLevel"/>
    <w:tmpl w:val="F1B8CE74"/>
    <w:lvl w:ilvl="0">
      <w:start w:val="1"/>
      <w:numFmt w:val="decimal"/>
      <w:lvlText w:val="%1)"/>
      <w:legacy w:legacy="1" w:legacySpace="0" w:legacyIndent="427"/>
      <w:lvlJc w:val="left"/>
      <w:pPr>
        <w:ind w:left="0" w:firstLine="0"/>
      </w:pPr>
      <w:rPr>
        <w:rFonts w:ascii="Calibri" w:hAnsi="Calibri" w:cs="Calibri" w:hint="default"/>
      </w:rPr>
    </w:lvl>
  </w:abstractNum>
  <w:abstractNum w:abstractNumId="25" w15:restartNumberingAfterBreak="0">
    <w:nsid w:val="6F345B32"/>
    <w:multiLevelType w:val="multilevel"/>
    <w:tmpl w:val="E5545B9A"/>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6" w15:restartNumberingAfterBreak="0">
    <w:nsid w:val="6F4E5ADD"/>
    <w:multiLevelType w:val="hybridMultilevel"/>
    <w:tmpl w:val="1CBCC25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0192FDA"/>
    <w:multiLevelType w:val="hybridMultilevel"/>
    <w:tmpl w:val="D59EAF28"/>
    <w:lvl w:ilvl="0" w:tplc="5C56B1CA">
      <w:start w:val="8"/>
      <w:numFmt w:val="upperRoman"/>
      <w:lvlText w:val="%1."/>
      <w:lvlJc w:val="left"/>
      <w:pPr>
        <w:ind w:left="1428" w:hanging="720"/>
      </w:pPr>
      <w:rPr>
        <w:rFonts w:hint="default"/>
        <w:b/>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0DB4108"/>
    <w:multiLevelType w:val="hybridMultilevel"/>
    <w:tmpl w:val="2250D6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7D0ACC"/>
    <w:multiLevelType w:val="singleLevel"/>
    <w:tmpl w:val="D120705A"/>
    <w:lvl w:ilvl="0">
      <w:start w:val="1"/>
      <w:numFmt w:val="upperLetter"/>
      <w:pStyle w:val="Nagwek6"/>
      <w:lvlText w:val="%1."/>
      <w:lvlJc w:val="left"/>
      <w:pPr>
        <w:tabs>
          <w:tab w:val="num" w:pos="360"/>
        </w:tabs>
        <w:ind w:left="360" w:hanging="360"/>
      </w:pPr>
      <w:rPr>
        <w:rFonts w:hint="default"/>
      </w:rPr>
    </w:lvl>
  </w:abstractNum>
  <w:abstractNum w:abstractNumId="30" w15:restartNumberingAfterBreak="0">
    <w:nsid w:val="76BA2176"/>
    <w:multiLevelType w:val="singleLevel"/>
    <w:tmpl w:val="B0A8B86C"/>
    <w:lvl w:ilvl="0">
      <w:start w:val="1"/>
      <w:numFmt w:val="lowerLetter"/>
      <w:lvlText w:val="%1)"/>
      <w:legacy w:legacy="1" w:legacySpace="0" w:legacyIndent="418"/>
      <w:lvlJc w:val="left"/>
      <w:pPr>
        <w:ind w:left="0" w:firstLine="0"/>
      </w:pPr>
      <w:rPr>
        <w:rFonts w:ascii="Calibri" w:hAnsi="Calibri" w:cs="Calibri" w:hint="default"/>
      </w:rPr>
    </w:lvl>
  </w:abstractNum>
  <w:abstractNum w:abstractNumId="31" w15:restartNumberingAfterBreak="0">
    <w:nsid w:val="771E087F"/>
    <w:multiLevelType w:val="hybridMultilevel"/>
    <w:tmpl w:val="32AE8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7179DE"/>
    <w:multiLevelType w:val="singleLevel"/>
    <w:tmpl w:val="0415000F"/>
    <w:lvl w:ilvl="0">
      <w:start w:val="1"/>
      <w:numFmt w:val="decimal"/>
      <w:lvlText w:val="%1."/>
      <w:lvlJc w:val="left"/>
      <w:pPr>
        <w:ind w:left="720" w:hanging="360"/>
      </w:pPr>
    </w:lvl>
  </w:abstractNum>
  <w:abstractNum w:abstractNumId="33" w15:restartNumberingAfterBreak="0">
    <w:nsid w:val="7F9B3CE8"/>
    <w:multiLevelType w:val="hybridMultilevel"/>
    <w:tmpl w:val="96B4E068"/>
    <w:lvl w:ilvl="0" w:tplc="C11CC192">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12"/>
  </w:num>
  <w:num w:numId="3">
    <w:abstractNumId w:val="18"/>
  </w:num>
  <w:num w:numId="4">
    <w:abstractNumId w:val="2"/>
  </w:num>
  <w:num w:numId="5">
    <w:abstractNumId w:val="25"/>
  </w:num>
  <w:num w:numId="6">
    <w:abstractNumId w:val="31"/>
  </w:num>
  <w:num w:numId="7">
    <w:abstractNumId w:val="6"/>
  </w:num>
  <w:num w:numId="8">
    <w:abstractNumId w:val="13"/>
  </w:num>
  <w:num w:numId="9">
    <w:abstractNumId w:val="11"/>
  </w:num>
  <w:num w:numId="10">
    <w:abstractNumId w:val="1"/>
  </w:num>
  <w:num w:numId="11">
    <w:abstractNumId w:val="28"/>
  </w:num>
  <w:num w:numId="12">
    <w:abstractNumId w:val="9"/>
  </w:num>
  <w:num w:numId="13">
    <w:abstractNumId w:val="2"/>
  </w:num>
  <w:num w:numId="14">
    <w:abstractNumId w:val="21"/>
  </w:num>
  <w:num w:numId="15">
    <w:abstractNumId w:val="15"/>
  </w:num>
  <w:num w:numId="16">
    <w:abstractNumId w:val="23"/>
  </w:num>
  <w:num w:numId="17">
    <w:abstractNumId w:val="17"/>
  </w:num>
  <w:num w:numId="18">
    <w:abstractNumId w:val="0"/>
  </w:num>
  <w:num w:numId="19">
    <w:abstractNumId w:val="4"/>
  </w:num>
  <w:num w:numId="20">
    <w:abstractNumId w:val="3"/>
  </w:num>
  <w:num w:numId="21">
    <w:abstractNumId w:val="5"/>
  </w:num>
  <w:num w:numId="22">
    <w:abstractNumId w:val="19"/>
  </w:num>
  <w:num w:numId="23">
    <w:abstractNumId w:val="26"/>
  </w:num>
  <w:num w:numId="24">
    <w:abstractNumId w:val="14"/>
  </w:num>
  <w:num w:numId="25">
    <w:abstractNumId w:val="10"/>
  </w:num>
  <w:num w:numId="26">
    <w:abstractNumId w:val="33"/>
  </w:num>
  <w:num w:numId="27">
    <w:abstractNumId w:val="22"/>
  </w:num>
  <w:num w:numId="28">
    <w:abstractNumId w:val="7"/>
  </w:num>
  <w:num w:numId="29">
    <w:abstractNumId w:val="32"/>
    <w:lvlOverride w:ilvl="0">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num>
  <w:num w:numId="32">
    <w:abstractNumId w:val="24"/>
    <w:lvlOverride w:ilvl="0">
      <w:startOverride w:val="1"/>
    </w:lvlOverride>
  </w:num>
  <w:num w:numId="33">
    <w:abstractNumId w:val="30"/>
    <w:lvlOverride w:ilvl="0">
      <w:startOverride w:val="1"/>
    </w:lvlOverride>
  </w:num>
  <w:num w:numId="34">
    <w:abstractNumId w:val="16"/>
  </w:num>
  <w:num w:numId="35">
    <w:abstractNumId w:val="8"/>
  </w:num>
  <w:num w:numId="36">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A0MAPSZgYGJuamxko6SsGpxcWZ+XkgBRa1AMQE/KYsAAAA"/>
  </w:docVars>
  <w:rsids>
    <w:rsidRoot w:val="0027344E"/>
    <w:rsid w:val="00000DC1"/>
    <w:rsid w:val="00001850"/>
    <w:rsid w:val="00002E87"/>
    <w:rsid w:val="000052F7"/>
    <w:rsid w:val="00005F41"/>
    <w:rsid w:val="0000699A"/>
    <w:rsid w:val="0000745A"/>
    <w:rsid w:val="000079B6"/>
    <w:rsid w:val="00013F1E"/>
    <w:rsid w:val="00015B56"/>
    <w:rsid w:val="00015C98"/>
    <w:rsid w:val="000207FD"/>
    <w:rsid w:val="00021F01"/>
    <w:rsid w:val="0002306F"/>
    <w:rsid w:val="00023471"/>
    <w:rsid w:val="00024441"/>
    <w:rsid w:val="000314FE"/>
    <w:rsid w:val="00033E71"/>
    <w:rsid w:val="00034F17"/>
    <w:rsid w:val="0003529C"/>
    <w:rsid w:val="00037AE0"/>
    <w:rsid w:val="000422E9"/>
    <w:rsid w:val="000422FF"/>
    <w:rsid w:val="0004345F"/>
    <w:rsid w:val="00043EBD"/>
    <w:rsid w:val="000451E8"/>
    <w:rsid w:val="00050565"/>
    <w:rsid w:val="000535F4"/>
    <w:rsid w:val="00061437"/>
    <w:rsid w:val="000623FC"/>
    <w:rsid w:val="00062A41"/>
    <w:rsid w:val="00062AC7"/>
    <w:rsid w:val="000648B8"/>
    <w:rsid w:val="00074040"/>
    <w:rsid w:val="00076F08"/>
    <w:rsid w:val="00080C98"/>
    <w:rsid w:val="00081501"/>
    <w:rsid w:val="0008434B"/>
    <w:rsid w:val="00085CB8"/>
    <w:rsid w:val="000869FD"/>
    <w:rsid w:val="00091952"/>
    <w:rsid w:val="00091F81"/>
    <w:rsid w:val="00094811"/>
    <w:rsid w:val="00097BCA"/>
    <w:rsid w:val="000A0C7D"/>
    <w:rsid w:val="000A104B"/>
    <w:rsid w:val="000A1775"/>
    <w:rsid w:val="000A20FA"/>
    <w:rsid w:val="000A24B1"/>
    <w:rsid w:val="000A494F"/>
    <w:rsid w:val="000A5B7B"/>
    <w:rsid w:val="000B0847"/>
    <w:rsid w:val="000B5643"/>
    <w:rsid w:val="000B665F"/>
    <w:rsid w:val="000C41B9"/>
    <w:rsid w:val="000C537A"/>
    <w:rsid w:val="000C5D98"/>
    <w:rsid w:val="000C6D84"/>
    <w:rsid w:val="000D26ED"/>
    <w:rsid w:val="000D27C7"/>
    <w:rsid w:val="000D2BBB"/>
    <w:rsid w:val="000D5CB7"/>
    <w:rsid w:val="000D63DD"/>
    <w:rsid w:val="000E2E90"/>
    <w:rsid w:val="000E35C2"/>
    <w:rsid w:val="000F3BA8"/>
    <w:rsid w:val="000F50B6"/>
    <w:rsid w:val="000F7A23"/>
    <w:rsid w:val="00101D55"/>
    <w:rsid w:val="0010267D"/>
    <w:rsid w:val="00103CF3"/>
    <w:rsid w:val="00104561"/>
    <w:rsid w:val="00111273"/>
    <w:rsid w:val="00113568"/>
    <w:rsid w:val="001164B5"/>
    <w:rsid w:val="001165A5"/>
    <w:rsid w:val="001167EF"/>
    <w:rsid w:val="00116939"/>
    <w:rsid w:val="00121456"/>
    <w:rsid w:val="00121D47"/>
    <w:rsid w:val="001236D6"/>
    <w:rsid w:val="00123FBF"/>
    <w:rsid w:val="00126BB5"/>
    <w:rsid w:val="00127DF8"/>
    <w:rsid w:val="00132774"/>
    <w:rsid w:val="00132A12"/>
    <w:rsid w:val="00134A2E"/>
    <w:rsid w:val="00134FA7"/>
    <w:rsid w:val="00140AC2"/>
    <w:rsid w:val="00142652"/>
    <w:rsid w:val="001455B8"/>
    <w:rsid w:val="0015106F"/>
    <w:rsid w:val="001512A9"/>
    <w:rsid w:val="001519EB"/>
    <w:rsid w:val="00152FC1"/>
    <w:rsid w:val="00156160"/>
    <w:rsid w:val="00156576"/>
    <w:rsid w:val="0016071C"/>
    <w:rsid w:val="00161CC5"/>
    <w:rsid w:val="00166729"/>
    <w:rsid w:val="00167ABF"/>
    <w:rsid w:val="00171A36"/>
    <w:rsid w:val="00172FCD"/>
    <w:rsid w:val="00176666"/>
    <w:rsid w:val="001770A1"/>
    <w:rsid w:val="00180642"/>
    <w:rsid w:val="001812F1"/>
    <w:rsid w:val="00183821"/>
    <w:rsid w:val="00185088"/>
    <w:rsid w:val="00185192"/>
    <w:rsid w:val="00190A02"/>
    <w:rsid w:val="001926CE"/>
    <w:rsid w:val="00192842"/>
    <w:rsid w:val="00193CDA"/>
    <w:rsid w:val="00194E8C"/>
    <w:rsid w:val="001969AD"/>
    <w:rsid w:val="00196FF1"/>
    <w:rsid w:val="001A41B9"/>
    <w:rsid w:val="001B0C1E"/>
    <w:rsid w:val="001B5D26"/>
    <w:rsid w:val="001B69E1"/>
    <w:rsid w:val="001B6B51"/>
    <w:rsid w:val="001C03BB"/>
    <w:rsid w:val="001C04DE"/>
    <w:rsid w:val="001C2EED"/>
    <w:rsid w:val="001C43A9"/>
    <w:rsid w:val="001C69ED"/>
    <w:rsid w:val="001D0B80"/>
    <w:rsid w:val="001D0EC9"/>
    <w:rsid w:val="001D26AE"/>
    <w:rsid w:val="001D54EA"/>
    <w:rsid w:val="001E5F40"/>
    <w:rsid w:val="001E6580"/>
    <w:rsid w:val="001F3733"/>
    <w:rsid w:val="001F71ED"/>
    <w:rsid w:val="001F7CE9"/>
    <w:rsid w:val="001F7EDF"/>
    <w:rsid w:val="002015D4"/>
    <w:rsid w:val="00207577"/>
    <w:rsid w:val="00211FB2"/>
    <w:rsid w:val="00212566"/>
    <w:rsid w:val="00212C69"/>
    <w:rsid w:val="0021369E"/>
    <w:rsid w:val="00213C31"/>
    <w:rsid w:val="00220DE3"/>
    <w:rsid w:val="002228E0"/>
    <w:rsid w:val="00223F42"/>
    <w:rsid w:val="00225B74"/>
    <w:rsid w:val="00227F73"/>
    <w:rsid w:val="002301C7"/>
    <w:rsid w:val="002308F4"/>
    <w:rsid w:val="002338F5"/>
    <w:rsid w:val="00233D52"/>
    <w:rsid w:val="00235026"/>
    <w:rsid w:val="0023661E"/>
    <w:rsid w:val="00237B18"/>
    <w:rsid w:val="0024029B"/>
    <w:rsid w:val="00240BDF"/>
    <w:rsid w:val="002410C2"/>
    <w:rsid w:val="0024447D"/>
    <w:rsid w:val="00245DE4"/>
    <w:rsid w:val="00251051"/>
    <w:rsid w:val="002512E6"/>
    <w:rsid w:val="002541E1"/>
    <w:rsid w:val="00254B36"/>
    <w:rsid w:val="0025654A"/>
    <w:rsid w:val="00257062"/>
    <w:rsid w:val="0025741F"/>
    <w:rsid w:val="002631E0"/>
    <w:rsid w:val="00266C15"/>
    <w:rsid w:val="0026756B"/>
    <w:rsid w:val="0027336F"/>
    <w:rsid w:val="0027344E"/>
    <w:rsid w:val="002743CF"/>
    <w:rsid w:val="00281C29"/>
    <w:rsid w:val="002828F3"/>
    <w:rsid w:val="002829C5"/>
    <w:rsid w:val="00284D45"/>
    <w:rsid w:val="00293F45"/>
    <w:rsid w:val="00294EDC"/>
    <w:rsid w:val="0029585D"/>
    <w:rsid w:val="0029615E"/>
    <w:rsid w:val="00296C68"/>
    <w:rsid w:val="00296FA2"/>
    <w:rsid w:val="002A465F"/>
    <w:rsid w:val="002A68D2"/>
    <w:rsid w:val="002B0993"/>
    <w:rsid w:val="002B0A58"/>
    <w:rsid w:val="002B4E44"/>
    <w:rsid w:val="002B6799"/>
    <w:rsid w:val="002C04C4"/>
    <w:rsid w:val="002C056D"/>
    <w:rsid w:val="002C1BD3"/>
    <w:rsid w:val="002C31F1"/>
    <w:rsid w:val="002C4AB8"/>
    <w:rsid w:val="002C5C36"/>
    <w:rsid w:val="002C713E"/>
    <w:rsid w:val="002D00C2"/>
    <w:rsid w:val="002D1B76"/>
    <w:rsid w:val="002D2B35"/>
    <w:rsid w:val="002D52C3"/>
    <w:rsid w:val="002D5D4B"/>
    <w:rsid w:val="002E2580"/>
    <w:rsid w:val="002E3FBA"/>
    <w:rsid w:val="002E445D"/>
    <w:rsid w:val="002E4B86"/>
    <w:rsid w:val="002F0268"/>
    <w:rsid w:val="002F061C"/>
    <w:rsid w:val="002F0B9A"/>
    <w:rsid w:val="002F1134"/>
    <w:rsid w:val="002F3E99"/>
    <w:rsid w:val="002F4935"/>
    <w:rsid w:val="002F5D36"/>
    <w:rsid w:val="002F67D8"/>
    <w:rsid w:val="00300FA9"/>
    <w:rsid w:val="00302247"/>
    <w:rsid w:val="0030785E"/>
    <w:rsid w:val="00307FBA"/>
    <w:rsid w:val="00310E29"/>
    <w:rsid w:val="003110B2"/>
    <w:rsid w:val="0031205C"/>
    <w:rsid w:val="003134CF"/>
    <w:rsid w:val="003143C9"/>
    <w:rsid w:val="0031468A"/>
    <w:rsid w:val="00315606"/>
    <w:rsid w:val="00316DC4"/>
    <w:rsid w:val="00320055"/>
    <w:rsid w:val="00321E86"/>
    <w:rsid w:val="003256B4"/>
    <w:rsid w:val="0033481D"/>
    <w:rsid w:val="003358F0"/>
    <w:rsid w:val="003362D2"/>
    <w:rsid w:val="00343DD0"/>
    <w:rsid w:val="00343E5C"/>
    <w:rsid w:val="00345BC4"/>
    <w:rsid w:val="00346336"/>
    <w:rsid w:val="0034657E"/>
    <w:rsid w:val="00347484"/>
    <w:rsid w:val="00350944"/>
    <w:rsid w:val="003534F9"/>
    <w:rsid w:val="003546AC"/>
    <w:rsid w:val="00357FE0"/>
    <w:rsid w:val="00361377"/>
    <w:rsid w:val="0036264F"/>
    <w:rsid w:val="003664EC"/>
    <w:rsid w:val="003715E0"/>
    <w:rsid w:val="0037201C"/>
    <w:rsid w:val="00376DA1"/>
    <w:rsid w:val="0038631B"/>
    <w:rsid w:val="00393FB3"/>
    <w:rsid w:val="003A1471"/>
    <w:rsid w:val="003A1531"/>
    <w:rsid w:val="003A163B"/>
    <w:rsid w:val="003A23E7"/>
    <w:rsid w:val="003A43F5"/>
    <w:rsid w:val="003B009C"/>
    <w:rsid w:val="003B1A24"/>
    <w:rsid w:val="003B28E7"/>
    <w:rsid w:val="003B54EC"/>
    <w:rsid w:val="003C196F"/>
    <w:rsid w:val="003C1A76"/>
    <w:rsid w:val="003C5C79"/>
    <w:rsid w:val="003C6CE7"/>
    <w:rsid w:val="003D0815"/>
    <w:rsid w:val="003D0B53"/>
    <w:rsid w:val="003D411B"/>
    <w:rsid w:val="003D63ED"/>
    <w:rsid w:val="003D79A6"/>
    <w:rsid w:val="003E24DB"/>
    <w:rsid w:val="003E59AB"/>
    <w:rsid w:val="003E6F85"/>
    <w:rsid w:val="003F0BE8"/>
    <w:rsid w:val="003F11D3"/>
    <w:rsid w:val="003F289B"/>
    <w:rsid w:val="003F40DA"/>
    <w:rsid w:val="003F4E14"/>
    <w:rsid w:val="004009F3"/>
    <w:rsid w:val="00401B07"/>
    <w:rsid w:val="00404211"/>
    <w:rsid w:val="00404261"/>
    <w:rsid w:val="00416D43"/>
    <w:rsid w:val="00416EA0"/>
    <w:rsid w:val="004202B7"/>
    <w:rsid w:val="004205B2"/>
    <w:rsid w:val="0042336F"/>
    <w:rsid w:val="00423DCB"/>
    <w:rsid w:val="00423DF6"/>
    <w:rsid w:val="00426639"/>
    <w:rsid w:val="00427306"/>
    <w:rsid w:val="004311B1"/>
    <w:rsid w:val="004313A6"/>
    <w:rsid w:val="0043225A"/>
    <w:rsid w:val="00433A7F"/>
    <w:rsid w:val="0044309C"/>
    <w:rsid w:val="004468CA"/>
    <w:rsid w:val="004469EA"/>
    <w:rsid w:val="004505DB"/>
    <w:rsid w:val="00451358"/>
    <w:rsid w:val="00453854"/>
    <w:rsid w:val="00453E46"/>
    <w:rsid w:val="00454066"/>
    <w:rsid w:val="00454E79"/>
    <w:rsid w:val="00456222"/>
    <w:rsid w:val="004578A5"/>
    <w:rsid w:val="00457DA0"/>
    <w:rsid w:val="00461B7E"/>
    <w:rsid w:val="00463B3A"/>
    <w:rsid w:val="00470FD8"/>
    <w:rsid w:val="00472BF2"/>
    <w:rsid w:val="00476695"/>
    <w:rsid w:val="00476D2B"/>
    <w:rsid w:val="00480786"/>
    <w:rsid w:val="00481613"/>
    <w:rsid w:val="00481E1C"/>
    <w:rsid w:val="00482F99"/>
    <w:rsid w:val="004855F1"/>
    <w:rsid w:val="00490888"/>
    <w:rsid w:val="00493F03"/>
    <w:rsid w:val="004943E8"/>
    <w:rsid w:val="004971FB"/>
    <w:rsid w:val="004A02EC"/>
    <w:rsid w:val="004A042D"/>
    <w:rsid w:val="004A1F4F"/>
    <w:rsid w:val="004A2556"/>
    <w:rsid w:val="004A4B1C"/>
    <w:rsid w:val="004A70D0"/>
    <w:rsid w:val="004B0B82"/>
    <w:rsid w:val="004B0F4D"/>
    <w:rsid w:val="004B20ED"/>
    <w:rsid w:val="004B2C04"/>
    <w:rsid w:val="004B4A29"/>
    <w:rsid w:val="004B4E74"/>
    <w:rsid w:val="004B57D3"/>
    <w:rsid w:val="004B7454"/>
    <w:rsid w:val="004C0D2C"/>
    <w:rsid w:val="004C137B"/>
    <w:rsid w:val="004C362C"/>
    <w:rsid w:val="004C47B2"/>
    <w:rsid w:val="004C7F3C"/>
    <w:rsid w:val="004D0598"/>
    <w:rsid w:val="004D1AE5"/>
    <w:rsid w:val="004D2609"/>
    <w:rsid w:val="004D2D7B"/>
    <w:rsid w:val="004D3198"/>
    <w:rsid w:val="004D4A88"/>
    <w:rsid w:val="004E10DF"/>
    <w:rsid w:val="004E139D"/>
    <w:rsid w:val="004E4219"/>
    <w:rsid w:val="004E4482"/>
    <w:rsid w:val="004F0CD4"/>
    <w:rsid w:val="004F1A92"/>
    <w:rsid w:val="004F1F73"/>
    <w:rsid w:val="004F76D5"/>
    <w:rsid w:val="005027B8"/>
    <w:rsid w:val="005032F0"/>
    <w:rsid w:val="00505435"/>
    <w:rsid w:val="00507331"/>
    <w:rsid w:val="00510762"/>
    <w:rsid w:val="00511826"/>
    <w:rsid w:val="00514753"/>
    <w:rsid w:val="00517305"/>
    <w:rsid w:val="0052006A"/>
    <w:rsid w:val="00523442"/>
    <w:rsid w:val="005372BF"/>
    <w:rsid w:val="00541901"/>
    <w:rsid w:val="00544ACE"/>
    <w:rsid w:val="00544DB5"/>
    <w:rsid w:val="00554621"/>
    <w:rsid w:val="005546D0"/>
    <w:rsid w:val="005559F8"/>
    <w:rsid w:val="0055675F"/>
    <w:rsid w:val="00561FB8"/>
    <w:rsid w:val="00562DFA"/>
    <w:rsid w:val="0056364D"/>
    <w:rsid w:val="00563ECE"/>
    <w:rsid w:val="005643A1"/>
    <w:rsid w:val="00564579"/>
    <w:rsid w:val="00564C61"/>
    <w:rsid w:val="005651E9"/>
    <w:rsid w:val="00565668"/>
    <w:rsid w:val="0056687B"/>
    <w:rsid w:val="00572637"/>
    <w:rsid w:val="005769B2"/>
    <w:rsid w:val="005805C5"/>
    <w:rsid w:val="00583CF5"/>
    <w:rsid w:val="00585771"/>
    <w:rsid w:val="00585E96"/>
    <w:rsid w:val="0058741E"/>
    <w:rsid w:val="0058747B"/>
    <w:rsid w:val="00590211"/>
    <w:rsid w:val="00592807"/>
    <w:rsid w:val="00592C5E"/>
    <w:rsid w:val="00595DB8"/>
    <w:rsid w:val="005A085E"/>
    <w:rsid w:val="005A3044"/>
    <w:rsid w:val="005A5603"/>
    <w:rsid w:val="005A7966"/>
    <w:rsid w:val="005B0A4D"/>
    <w:rsid w:val="005B20E2"/>
    <w:rsid w:val="005B2830"/>
    <w:rsid w:val="005B3242"/>
    <w:rsid w:val="005B581D"/>
    <w:rsid w:val="005C279D"/>
    <w:rsid w:val="005C396D"/>
    <w:rsid w:val="005C39F4"/>
    <w:rsid w:val="005C3CBB"/>
    <w:rsid w:val="005C7990"/>
    <w:rsid w:val="005D4F28"/>
    <w:rsid w:val="005D7499"/>
    <w:rsid w:val="005E2022"/>
    <w:rsid w:val="005E40D0"/>
    <w:rsid w:val="005E5B84"/>
    <w:rsid w:val="005F4ECF"/>
    <w:rsid w:val="005F5488"/>
    <w:rsid w:val="005F58F6"/>
    <w:rsid w:val="00601ED1"/>
    <w:rsid w:val="00602B8B"/>
    <w:rsid w:val="00605439"/>
    <w:rsid w:val="00611EF4"/>
    <w:rsid w:val="00613CD5"/>
    <w:rsid w:val="00613D77"/>
    <w:rsid w:val="00623331"/>
    <w:rsid w:val="006266F0"/>
    <w:rsid w:val="006267E0"/>
    <w:rsid w:val="00627F37"/>
    <w:rsid w:val="00631BCD"/>
    <w:rsid w:val="00632329"/>
    <w:rsid w:val="006327E6"/>
    <w:rsid w:val="006352BE"/>
    <w:rsid w:val="00635830"/>
    <w:rsid w:val="0064171C"/>
    <w:rsid w:val="00642BE0"/>
    <w:rsid w:val="0064368E"/>
    <w:rsid w:val="006442D8"/>
    <w:rsid w:val="0064453F"/>
    <w:rsid w:val="0064465A"/>
    <w:rsid w:val="006451FF"/>
    <w:rsid w:val="0064677D"/>
    <w:rsid w:val="006476FA"/>
    <w:rsid w:val="006508FA"/>
    <w:rsid w:val="0065291F"/>
    <w:rsid w:val="00654C25"/>
    <w:rsid w:val="006566D3"/>
    <w:rsid w:val="006573DF"/>
    <w:rsid w:val="00660E0E"/>
    <w:rsid w:val="00664DF5"/>
    <w:rsid w:val="006660CC"/>
    <w:rsid w:val="00671467"/>
    <w:rsid w:val="00671BF4"/>
    <w:rsid w:val="006724BC"/>
    <w:rsid w:val="00672A5D"/>
    <w:rsid w:val="0067471F"/>
    <w:rsid w:val="006763AA"/>
    <w:rsid w:val="00676445"/>
    <w:rsid w:val="00677757"/>
    <w:rsid w:val="00681535"/>
    <w:rsid w:val="0068258C"/>
    <w:rsid w:val="006851D2"/>
    <w:rsid w:val="006903F7"/>
    <w:rsid w:val="00690C1D"/>
    <w:rsid w:val="0069540B"/>
    <w:rsid w:val="00696829"/>
    <w:rsid w:val="006A0C22"/>
    <w:rsid w:val="006A6EEF"/>
    <w:rsid w:val="006A7BE7"/>
    <w:rsid w:val="006B0E29"/>
    <w:rsid w:val="006B14D3"/>
    <w:rsid w:val="006B2080"/>
    <w:rsid w:val="006B3552"/>
    <w:rsid w:val="006B442C"/>
    <w:rsid w:val="006B6FED"/>
    <w:rsid w:val="006C5F90"/>
    <w:rsid w:val="006C6487"/>
    <w:rsid w:val="006D6A0F"/>
    <w:rsid w:val="006E16F2"/>
    <w:rsid w:val="006E2751"/>
    <w:rsid w:val="006E2F23"/>
    <w:rsid w:val="006E2F3D"/>
    <w:rsid w:val="006E4193"/>
    <w:rsid w:val="006E58AB"/>
    <w:rsid w:val="006E639A"/>
    <w:rsid w:val="006F037A"/>
    <w:rsid w:val="006F0CB6"/>
    <w:rsid w:val="006F1EE0"/>
    <w:rsid w:val="006F2EDE"/>
    <w:rsid w:val="006F5636"/>
    <w:rsid w:val="006F5D2D"/>
    <w:rsid w:val="007020DC"/>
    <w:rsid w:val="0070736A"/>
    <w:rsid w:val="007103AB"/>
    <w:rsid w:val="0071263B"/>
    <w:rsid w:val="007132B4"/>
    <w:rsid w:val="00714AFF"/>
    <w:rsid w:val="00716CD7"/>
    <w:rsid w:val="007200B7"/>
    <w:rsid w:val="007201DD"/>
    <w:rsid w:val="00721A53"/>
    <w:rsid w:val="00721C6C"/>
    <w:rsid w:val="007266BA"/>
    <w:rsid w:val="00727EF4"/>
    <w:rsid w:val="00730529"/>
    <w:rsid w:val="0073074A"/>
    <w:rsid w:val="00731F32"/>
    <w:rsid w:val="00742B73"/>
    <w:rsid w:val="00746FAB"/>
    <w:rsid w:val="007507B5"/>
    <w:rsid w:val="00751145"/>
    <w:rsid w:val="00751C46"/>
    <w:rsid w:val="007524FB"/>
    <w:rsid w:val="00752535"/>
    <w:rsid w:val="0075259E"/>
    <w:rsid w:val="00755893"/>
    <w:rsid w:val="00755917"/>
    <w:rsid w:val="00755D76"/>
    <w:rsid w:val="007570DF"/>
    <w:rsid w:val="007608D6"/>
    <w:rsid w:val="0076186C"/>
    <w:rsid w:val="00762148"/>
    <w:rsid w:val="007636D0"/>
    <w:rsid w:val="00765659"/>
    <w:rsid w:val="00766ACD"/>
    <w:rsid w:val="00766ED8"/>
    <w:rsid w:val="00767489"/>
    <w:rsid w:val="00767EFE"/>
    <w:rsid w:val="007710D8"/>
    <w:rsid w:val="00772B57"/>
    <w:rsid w:val="00775323"/>
    <w:rsid w:val="00776B5E"/>
    <w:rsid w:val="00782302"/>
    <w:rsid w:val="00782712"/>
    <w:rsid w:val="00783299"/>
    <w:rsid w:val="00783331"/>
    <w:rsid w:val="007869E6"/>
    <w:rsid w:val="0079098D"/>
    <w:rsid w:val="007A033F"/>
    <w:rsid w:val="007A0EDF"/>
    <w:rsid w:val="007A569B"/>
    <w:rsid w:val="007A69B1"/>
    <w:rsid w:val="007B10DD"/>
    <w:rsid w:val="007B2A05"/>
    <w:rsid w:val="007B2EFE"/>
    <w:rsid w:val="007B2FB4"/>
    <w:rsid w:val="007B631C"/>
    <w:rsid w:val="007B69E5"/>
    <w:rsid w:val="007B7B05"/>
    <w:rsid w:val="007C1652"/>
    <w:rsid w:val="007C1AB8"/>
    <w:rsid w:val="007C3B99"/>
    <w:rsid w:val="007D0452"/>
    <w:rsid w:val="007D551F"/>
    <w:rsid w:val="007E4FF6"/>
    <w:rsid w:val="007F2054"/>
    <w:rsid w:val="007F2387"/>
    <w:rsid w:val="007F2981"/>
    <w:rsid w:val="007F30ED"/>
    <w:rsid w:val="00800D00"/>
    <w:rsid w:val="00802AB7"/>
    <w:rsid w:val="0080417E"/>
    <w:rsid w:val="00804715"/>
    <w:rsid w:val="00806E68"/>
    <w:rsid w:val="0081098A"/>
    <w:rsid w:val="00813F53"/>
    <w:rsid w:val="00817FD9"/>
    <w:rsid w:val="008221EC"/>
    <w:rsid w:val="008251F1"/>
    <w:rsid w:val="0082606C"/>
    <w:rsid w:val="0082775C"/>
    <w:rsid w:val="008306C1"/>
    <w:rsid w:val="00832644"/>
    <w:rsid w:val="00833928"/>
    <w:rsid w:val="00835D8C"/>
    <w:rsid w:val="0084037F"/>
    <w:rsid w:val="00841F3C"/>
    <w:rsid w:val="008426BB"/>
    <w:rsid w:val="00842F02"/>
    <w:rsid w:val="0084361A"/>
    <w:rsid w:val="008436D1"/>
    <w:rsid w:val="008444B7"/>
    <w:rsid w:val="008463C2"/>
    <w:rsid w:val="0084653B"/>
    <w:rsid w:val="008474A6"/>
    <w:rsid w:val="008520C0"/>
    <w:rsid w:val="0085542B"/>
    <w:rsid w:val="00857931"/>
    <w:rsid w:val="0085793D"/>
    <w:rsid w:val="00857960"/>
    <w:rsid w:val="008601BA"/>
    <w:rsid w:val="008612FC"/>
    <w:rsid w:val="00864974"/>
    <w:rsid w:val="0086628F"/>
    <w:rsid w:val="008679FE"/>
    <w:rsid w:val="0087338B"/>
    <w:rsid w:val="00877341"/>
    <w:rsid w:val="00881816"/>
    <w:rsid w:val="00891989"/>
    <w:rsid w:val="00891A9A"/>
    <w:rsid w:val="00892EA5"/>
    <w:rsid w:val="0089331C"/>
    <w:rsid w:val="00893622"/>
    <w:rsid w:val="00893672"/>
    <w:rsid w:val="00894005"/>
    <w:rsid w:val="00894116"/>
    <w:rsid w:val="008941B2"/>
    <w:rsid w:val="008958AB"/>
    <w:rsid w:val="008A0D3A"/>
    <w:rsid w:val="008A1FEF"/>
    <w:rsid w:val="008A4933"/>
    <w:rsid w:val="008A4A58"/>
    <w:rsid w:val="008A6007"/>
    <w:rsid w:val="008B262A"/>
    <w:rsid w:val="008B557D"/>
    <w:rsid w:val="008C17E3"/>
    <w:rsid w:val="008C244E"/>
    <w:rsid w:val="008C542E"/>
    <w:rsid w:val="008C57FC"/>
    <w:rsid w:val="008C7142"/>
    <w:rsid w:val="008C735D"/>
    <w:rsid w:val="008D2D0E"/>
    <w:rsid w:val="008D36E5"/>
    <w:rsid w:val="008D6122"/>
    <w:rsid w:val="008D79E2"/>
    <w:rsid w:val="008E056F"/>
    <w:rsid w:val="008E0755"/>
    <w:rsid w:val="008E1CDC"/>
    <w:rsid w:val="008E26A8"/>
    <w:rsid w:val="008E2F54"/>
    <w:rsid w:val="008E3F06"/>
    <w:rsid w:val="008F1E16"/>
    <w:rsid w:val="008F5C04"/>
    <w:rsid w:val="008F5C22"/>
    <w:rsid w:val="008F646F"/>
    <w:rsid w:val="009008CA"/>
    <w:rsid w:val="00900C98"/>
    <w:rsid w:val="00910A59"/>
    <w:rsid w:val="009126EA"/>
    <w:rsid w:val="0091561D"/>
    <w:rsid w:val="009203E8"/>
    <w:rsid w:val="009206BB"/>
    <w:rsid w:val="00920ECD"/>
    <w:rsid w:val="00921348"/>
    <w:rsid w:val="00921F10"/>
    <w:rsid w:val="00930030"/>
    <w:rsid w:val="009337C1"/>
    <w:rsid w:val="00934A52"/>
    <w:rsid w:val="00935C37"/>
    <w:rsid w:val="00935CD9"/>
    <w:rsid w:val="00941C3A"/>
    <w:rsid w:val="0094375E"/>
    <w:rsid w:val="009460AC"/>
    <w:rsid w:val="00947B53"/>
    <w:rsid w:val="00951D96"/>
    <w:rsid w:val="009561EC"/>
    <w:rsid w:val="00956ABA"/>
    <w:rsid w:val="00957266"/>
    <w:rsid w:val="00961388"/>
    <w:rsid w:val="009622C9"/>
    <w:rsid w:val="009634AC"/>
    <w:rsid w:val="00964C79"/>
    <w:rsid w:val="00966090"/>
    <w:rsid w:val="009716BA"/>
    <w:rsid w:val="00971DBF"/>
    <w:rsid w:val="00972E9C"/>
    <w:rsid w:val="0097596D"/>
    <w:rsid w:val="009814A7"/>
    <w:rsid w:val="009821B1"/>
    <w:rsid w:val="00983931"/>
    <w:rsid w:val="00984E30"/>
    <w:rsid w:val="0098553D"/>
    <w:rsid w:val="00994329"/>
    <w:rsid w:val="00997F9F"/>
    <w:rsid w:val="009A117B"/>
    <w:rsid w:val="009A1A34"/>
    <w:rsid w:val="009A326F"/>
    <w:rsid w:val="009A64B2"/>
    <w:rsid w:val="009A6CB8"/>
    <w:rsid w:val="009A7D4E"/>
    <w:rsid w:val="009B09ED"/>
    <w:rsid w:val="009B104A"/>
    <w:rsid w:val="009B3BFD"/>
    <w:rsid w:val="009B45F8"/>
    <w:rsid w:val="009B6A0C"/>
    <w:rsid w:val="009B70F1"/>
    <w:rsid w:val="009C05FC"/>
    <w:rsid w:val="009C199C"/>
    <w:rsid w:val="009C1D28"/>
    <w:rsid w:val="009C2C60"/>
    <w:rsid w:val="009C58A5"/>
    <w:rsid w:val="009C653A"/>
    <w:rsid w:val="009C735A"/>
    <w:rsid w:val="009D4EF4"/>
    <w:rsid w:val="009D6A1B"/>
    <w:rsid w:val="009E0982"/>
    <w:rsid w:val="009E1509"/>
    <w:rsid w:val="009E28D2"/>
    <w:rsid w:val="009E5A6F"/>
    <w:rsid w:val="009F37DB"/>
    <w:rsid w:val="009F3D1D"/>
    <w:rsid w:val="009F3E59"/>
    <w:rsid w:val="009F65DB"/>
    <w:rsid w:val="009F7D08"/>
    <w:rsid w:val="009F7E68"/>
    <w:rsid w:val="00A022D6"/>
    <w:rsid w:val="00A03890"/>
    <w:rsid w:val="00A0411F"/>
    <w:rsid w:val="00A04936"/>
    <w:rsid w:val="00A07E8B"/>
    <w:rsid w:val="00A12B8C"/>
    <w:rsid w:val="00A13171"/>
    <w:rsid w:val="00A22452"/>
    <w:rsid w:val="00A23CB9"/>
    <w:rsid w:val="00A2680E"/>
    <w:rsid w:val="00A27E38"/>
    <w:rsid w:val="00A30D0C"/>
    <w:rsid w:val="00A32AA7"/>
    <w:rsid w:val="00A34AD8"/>
    <w:rsid w:val="00A35D9A"/>
    <w:rsid w:val="00A36BA1"/>
    <w:rsid w:val="00A37303"/>
    <w:rsid w:val="00A42C1E"/>
    <w:rsid w:val="00A45842"/>
    <w:rsid w:val="00A45D43"/>
    <w:rsid w:val="00A54EEC"/>
    <w:rsid w:val="00A575CB"/>
    <w:rsid w:val="00A62C48"/>
    <w:rsid w:val="00A65987"/>
    <w:rsid w:val="00A66994"/>
    <w:rsid w:val="00A67FD8"/>
    <w:rsid w:val="00A7048D"/>
    <w:rsid w:val="00A72857"/>
    <w:rsid w:val="00A7511E"/>
    <w:rsid w:val="00A76823"/>
    <w:rsid w:val="00A76AEE"/>
    <w:rsid w:val="00A76F90"/>
    <w:rsid w:val="00A773D4"/>
    <w:rsid w:val="00A80C2A"/>
    <w:rsid w:val="00A82DBB"/>
    <w:rsid w:val="00A836B3"/>
    <w:rsid w:val="00A83E2E"/>
    <w:rsid w:val="00A8584A"/>
    <w:rsid w:val="00A90698"/>
    <w:rsid w:val="00A91AF5"/>
    <w:rsid w:val="00A91FDE"/>
    <w:rsid w:val="00A93585"/>
    <w:rsid w:val="00A93DAB"/>
    <w:rsid w:val="00A9401C"/>
    <w:rsid w:val="00A95CE3"/>
    <w:rsid w:val="00A96F8F"/>
    <w:rsid w:val="00AA6259"/>
    <w:rsid w:val="00AB08CB"/>
    <w:rsid w:val="00AB2B14"/>
    <w:rsid w:val="00AB3840"/>
    <w:rsid w:val="00AB58FF"/>
    <w:rsid w:val="00AB6264"/>
    <w:rsid w:val="00AB7498"/>
    <w:rsid w:val="00AC2F74"/>
    <w:rsid w:val="00AC484B"/>
    <w:rsid w:val="00AC4FFF"/>
    <w:rsid w:val="00AC7E98"/>
    <w:rsid w:val="00AD208B"/>
    <w:rsid w:val="00AD5750"/>
    <w:rsid w:val="00AD6699"/>
    <w:rsid w:val="00AD7D34"/>
    <w:rsid w:val="00AE0A9D"/>
    <w:rsid w:val="00AE253E"/>
    <w:rsid w:val="00AE2BE1"/>
    <w:rsid w:val="00AE35C8"/>
    <w:rsid w:val="00AE4B8F"/>
    <w:rsid w:val="00AF06EA"/>
    <w:rsid w:val="00AF2AE6"/>
    <w:rsid w:val="00AF429B"/>
    <w:rsid w:val="00AF5AFD"/>
    <w:rsid w:val="00AF7D47"/>
    <w:rsid w:val="00B02066"/>
    <w:rsid w:val="00B125E6"/>
    <w:rsid w:val="00B13D24"/>
    <w:rsid w:val="00B14BA9"/>
    <w:rsid w:val="00B14F03"/>
    <w:rsid w:val="00B15F0A"/>
    <w:rsid w:val="00B208C4"/>
    <w:rsid w:val="00B20CB5"/>
    <w:rsid w:val="00B21B68"/>
    <w:rsid w:val="00B21E09"/>
    <w:rsid w:val="00B2374F"/>
    <w:rsid w:val="00B253CC"/>
    <w:rsid w:val="00B2609A"/>
    <w:rsid w:val="00B26970"/>
    <w:rsid w:val="00B27DDB"/>
    <w:rsid w:val="00B30264"/>
    <w:rsid w:val="00B359D0"/>
    <w:rsid w:val="00B3782B"/>
    <w:rsid w:val="00B4007E"/>
    <w:rsid w:val="00B40243"/>
    <w:rsid w:val="00B41733"/>
    <w:rsid w:val="00B41795"/>
    <w:rsid w:val="00B44CD7"/>
    <w:rsid w:val="00B4685C"/>
    <w:rsid w:val="00B469D8"/>
    <w:rsid w:val="00B46ABC"/>
    <w:rsid w:val="00B51855"/>
    <w:rsid w:val="00B61FE4"/>
    <w:rsid w:val="00B6297B"/>
    <w:rsid w:val="00B62AB8"/>
    <w:rsid w:val="00B62E5F"/>
    <w:rsid w:val="00B64C1D"/>
    <w:rsid w:val="00B654E4"/>
    <w:rsid w:val="00B66295"/>
    <w:rsid w:val="00B6635D"/>
    <w:rsid w:val="00B70118"/>
    <w:rsid w:val="00B73578"/>
    <w:rsid w:val="00B7374C"/>
    <w:rsid w:val="00B74E49"/>
    <w:rsid w:val="00B75783"/>
    <w:rsid w:val="00B8181F"/>
    <w:rsid w:val="00B82233"/>
    <w:rsid w:val="00B82F11"/>
    <w:rsid w:val="00B877EC"/>
    <w:rsid w:val="00B87F31"/>
    <w:rsid w:val="00B9153C"/>
    <w:rsid w:val="00B928FF"/>
    <w:rsid w:val="00B9358F"/>
    <w:rsid w:val="00B93C9B"/>
    <w:rsid w:val="00B93D96"/>
    <w:rsid w:val="00B975CE"/>
    <w:rsid w:val="00BA2CEF"/>
    <w:rsid w:val="00BA6D0B"/>
    <w:rsid w:val="00BA6FDD"/>
    <w:rsid w:val="00BA75DE"/>
    <w:rsid w:val="00BB0B87"/>
    <w:rsid w:val="00BB3BFD"/>
    <w:rsid w:val="00BB7D77"/>
    <w:rsid w:val="00BC3EF0"/>
    <w:rsid w:val="00BC4084"/>
    <w:rsid w:val="00BC4880"/>
    <w:rsid w:val="00BC60A0"/>
    <w:rsid w:val="00BD007D"/>
    <w:rsid w:val="00BD1182"/>
    <w:rsid w:val="00BD1950"/>
    <w:rsid w:val="00BD1DE8"/>
    <w:rsid w:val="00BD1F4B"/>
    <w:rsid w:val="00BD21D7"/>
    <w:rsid w:val="00BD321E"/>
    <w:rsid w:val="00BD34D4"/>
    <w:rsid w:val="00BE0C8B"/>
    <w:rsid w:val="00BE0E3B"/>
    <w:rsid w:val="00BE1727"/>
    <w:rsid w:val="00BE45C1"/>
    <w:rsid w:val="00BE7111"/>
    <w:rsid w:val="00BF0C35"/>
    <w:rsid w:val="00BF0DA6"/>
    <w:rsid w:val="00BF1E27"/>
    <w:rsid w:val="00BF2081"/>
    <w:rsid w:val="00BF33B3"/>
    <w:rsid w:val="00BF3772"/>
    <w:rsid w:val="00BF3B79"/>
    <w:rsid w:val="00BF5280"/>
    <w:rsid w:val="00BF6376"/>
    <w:rsid w:val="00BF7C56"/>
    <w:rsid w:val="00C00E6F"/>
    <w:rsid w:val="00C030EE"/>
    <w:rsid w:val="00C038FE"/>
    <w:rsid w:val="00C04522"/>
    <w:rsid w:val="00C060E7"/>
    <w:rsid w:val="00C1009E"/>
    <w:rsid w:val="00C16449"/>
    <w:rsid w:val="00C1712E"/>
    <w:rsid w:val="00C17145"/>
    <w:rsid w:val="00C2037B"/>
    <w:rsid w:val="00C21285"/>
    <w:rsid w:val="00C219DB"/>
    <w:rsid w:val="00C2256B"/>
    <w:rsid w:val="00C2581D"/>
    <w:rsid w:val="00C2634D"/>
    <w:rsid w:val="00C2715F"/>
    <w:rsid w:val="00C31A10"/>
    <w:rsid w:val="00C3390D"/>
    <w:rsid w:val="00C35DB5"/>
    <w:rsid w:val="00C36E6D"/>
    <w:rsid w:val="00C36EF0"/>
    <w:rsid w:val="00C37182"/>
    <w:rsid w:val="00C37B4C"/>
    <w:rsid w:val="00C41942"/>
    <w:rsid w:val="00C45089"/>
    <w:rsid w:val="00C45159"/>
    <w:rsid w:val="00C460AC"/>
    <w:rsid w:val="00C512E8"/>
    <w:rsid w:val="00C515ED"/>
    <w:rsid w:val="00C52089"/>
    <w:rsid w:val="00C52DE3"/>
    <w:rsid w:val="00C5361E"/>
    <w:rsid w:val="00C56655"/>
    <w:rsid w:val="00C56A68"/>
    <w:rsid w:val="00C57023"/>
    <w:rsid w:val="00C611BA"/>
    <w:rsid w:val="00C613B3"/>
    <w:rsid w:val="00C61A85"/>
    <w:rsid w:val="00C61D06"/>
    <w:rsid w:val="00C625FF"/>
    <w:rsid w:val="00C64682"/>
    <w:rsid w:val="00C64D35"/>
    <w:rsid w:val="00C6522F"/>
    <w:rsid w:val="00C676A1"/>
    <w:rsid w:val="00C70B3C"/>
    <w:rsid w:val="00C70C8E"/>
    <w:rsid w:val="00C7100C"/>
    <w:rsid w:val="00C72D82"/>
    <w:rsid w:val="00C74358"/>
    <w:rsid w:val="00C7515F"/>
    <w:rsid w:val="00C75DAE"/>
    <w:rsid w:val="00C76A2E"/>
    <w:rsid w:val="00C80091"/>
    <w:rsid w:val="00C829C5"/>
    <w:rsid w:val="00C841DA"/>
    <w:rsid w:val="00C84FB4"/>
    <w:rsid w:val="00C92867"/>
    <w:rsid w:val="00C93DA3"/>
    <w:rsid w:val="00C94BAC"/>
    <w:rsid w:val="00C95109"/>
    <w:rsid w:val="00C9649E"/>
    <w:rsid w:val="00C97B71"/>
    <w:rsid w:val="00CA1564"/>
    <w:rsid w:val="00CA1AA8"/>
    <w:rsid w:val="00CA2483"/>
    <w:rsid w:val="00CA3F63"/>
    <w:rsid w:val="00CA5C04"/>
    <w:rsid w:val="00CA5EB4"/>
    <w:rsid w:val="00CA6545"/>
    <w:rsid w:val="00CA65A4"/>
    <w:rsid w:val="00CA66DD"/>
    <w:rsid w:val="00CA7AE9"/>
    <w:rsid w:val="00CB02BA"/>
    <w:rsid w:val="00CB55F4"/>
    <w:rsid w:val="00CB7DD9"/>
    <w:rsid w:val="00CC0783"/>
    <w:rsid w:val="00CC1FB8"/>
    <w:rsid w:val="00CC22FC"/>
    <w:rsid w:val="00CC24D1"/>
    <w:rsid w:val="00CC420B"/>
    <w:rsid w:val="00CD13DA"/>
    <w:rsid w:val="00CD16E8"/>
    <w:rsid w:val="00CD1F42"/>
    <w:rsid w:val="00CD2C9B"/>
    <w:rsid w:val="00CD63FC"/>
    <w:rsid w:val="00CD74FA"/>
    <w:rsid w:val="00CD799D"/>
    <w:rsid w:val="00CE0631"/>
    <w:rsid w:val="00CE3DDA"/>
    <w:rsid w:val="00CF02C9"/>
    <w:rsid w:val="00CF0BCA"/>
    <w:rsid w:val="00CF1962"/>
    <w:rsid w:val="00CF1EAF"/>
    <w:rsid w:val="00CF200C"/>
    <w:rsid w:val="00CF3DFC"/>
    <w:rsid w:val="00D01AC0"/>
    <w:rsid w:val="00D01C4A"/>
    <w:rsid w:val="00D034BB"/>
    <w:rsid w:val="00D039BC"/>
    <w:rsid w:val="00D04CA0"/>
    <w:rsid w:val="00D07056"/>
    <w:rsid w:val="00D07931"/>
    <w:rsid w:val="00D10015"/>
    <w:rsid w:val="00D12CED"/>
    <w:rsid w:val="00D13049"/>
    <w:rsid w:val="00D14CCC"/>
    <w:rsid w:val="00D14EE0"/>
    <w:rsid w:val="00D17310"/>
    <w:rsid w:val="00D1786E"/>
    <w:rsid w:val="00D17EAF"/>
    <w:rsid w:val="00D2127C"/>
    <w:rsid w:val="00D21D3B"/>
    <w:rsid w:val="00D24FDB"/>
    <w:rsid w:val="00D25657"/>
    <w:rsid w:val="00D31B5D"/>
    <w:rsid w:val="00D31F2D"/>
    <w:rsid w:val="00D320AA"/>
    <w:rsid w:val="00D3428E"/>
    <w:rsid w:val="00D344E2"/>
    <w:rsid w:val="00D37669"/>
    <w:rsid w:val="00D42093"/>
    <w:rsid w:val="00D4459C"/>
    <w:rsid w:val="00D47307"/>
    <w:rsid w:val="00D5098B"/>
    <w:rsid w:val="00D523D1"/>
    <w:rsid w:val="00D54532"/>
    <w:rsid w:val="00D573AE"/>
    <w:rsid w:val="00D57ACE"/>
    <w:rsid w:val="00D600EA"/>
    <w:rsid w:val="00D61FA6"/>
    <w:rsid w:val="00D651A1"/>
    <w:rsid w:val="00D65CD4"/>
    <w:rsid w:val="00D6620D"/>
    <w:rsid w:val="00D66412"/>
    <w:rsid w:val="00D74241"/>
    <w:rsid w:val="00D748AB"/>
    <w:rsid w:val="00D756E9"/>
    <w:rsid w:val="00D757D1"/>
    <w:rsid w:val="00D75DDC"/>
    <w:rsid w:val="00D82A24"/>
    <w:rsid w:val="00D83973"/>
    <w:rsid w:val="00D83D6F"/>
    <w:rsid w:val="00D847C2"/>
    <w:rsid w:val="00D87C4B"/>
    <w:rsid w:val="00D90022"/>
    <w:rsid w:val="00D94394"/>
    <w:rsid w:val="00D96C32"/>
    <w:rsid w:val="00DA1BB2"/>
    <w:rsid w:val="00DA293D"/>
    <w:rsid w:val="00DA2EE5"/>
    <w:rsid w:val="00DA52B8"/>
    <w:rsid w:val="00DA7FF0"/>
    <w:rsid w:val="00DB16E0"/>
    <w:rsid w:val="00DB4CCC"/>
    <w:rsid w:val="00DB571E"/>
    <w:rsid w:val="00DB5B5C"/>
    <w:rsid w:val="00DB6F89"/>
    <w:rsid w:val="00DB70E8"/>
    <w:rsid w:val="00DC2E79"/>
    <w:rsid w:val="00DC461A"/>
    <w:rsid w:val="00DC4B43"/>
    <w:rsid w:val="00DD0537"/>
    <w:rsid w:val="00DD0870"/>
    <w:rsid w:val="00DD0B41"/>
    <w:rsid w:val="00DD33EE"/>
    <w:rsid w:val="00DD4F3F"/>
    <w:rsid w:val="00DD6B4C"/>
    <w:rsid w:val="00DE1695"/>
    <w:rsid w:val="00DE16AB"/>
    <w:rsid w:val="00DE42D4"/>
    <w:rsid w:val="00DE45CB"/>
    <w:rsid w:val="00DE5CF7"/>
    <w:rsid w:val="00DE6268"/>
    <w:rsid w:val="00DF0CC3"/>
    <w:rsid w:val="00DF548C"/>
    <w:rsid w:val="00E001E9"/>
    <w:rsid w:val="00E03E93"/>
    <w:rsid w:val="00E14C82"/>
    <w:rsid w:val="00E168CE"/>
    <w:rsid w:val="00E20BE5"/>
    <w:rsid w:val="00E221EA"/>
    <w:rsid w:val="00E22E70"/>
    <w:rsid w:val="00E23ABE"/>
    <w:rsid w:val="00E23CD5"/>
    <w:rsid w:val="00E24201"/>
    <w:rsid w:val="00E27337"/>
    <w:rsid w:val="00E346AD"/>
    <w:rsid w:val="00E34862"/>
    <w:rsid w:val="00E34A8E"/>
    <w:rsid w:val="00E35B49"/>
    <w:rsid w:val="00E36973"/>
    <w:rsid w:val="00E37B54"/>
    <w:rsid w:val="00E4186F"/>
    <w:rsid w:val="00E42106"/>
    <w:rsid w:val="00E45AAC"/>
    <w:rsid w:val="00E46D6F"/>
    <w:rsid w:val="00E5000B"/>
    <w:rsid w:val="00E520BD"/>
    <w:rsid w:val="00E55497"/>
    <w:rsid w:val="00E60216"/>
    <w:rsid w:val="00E619B0"/>
    <w:rsid w:val="00E623F4"/>
    <w:rsid w:val="00E62737"/>
    <w:rsid w:val="00E64BA8"/>
    <w:rsid w:val="00E6669E"/>
    <w:rsid w:val="00E670E0"/>
    <w:rsid w:val="00E71A54"/>
    <w:rsid w:val="00E71C86"/>
    <w:rsid w:val="00E74CFC"/>
    <w:rsid w:val="00E7645D"/>
    <w:rsid w:val="00E7729F"/>
    <w:rsid w:val="00E837A4"/>
    <w:rsid w:val="00E83B57"/>
    <w:rsid w:val="00E85C01"/>
    <w:rsid w:val="00E8761C"/>
    <w:rsid w:val="00E87FA6"/>
    <w:rsid w:val="00E912F9"/>
    <w:rsid w:val="00EA0575"/>
    <w:rsid w:val="00EB07FA"/>
    <w:rsid w:val="00EB0AE2"/>
    <w:rsid w:val="00EB1F89"/>
    <w:rsid w:val="00EC1EAC"/>
    <w:rsid w:val="00EC3715"/>
    <w:rsid w:val="00EC5F5D"/>
    <w:rsid w:val="00EC720B"/>
    <w:rsid w:val="00EC7A04"/>
    <w:rsid w:val="00ED0CB1"/>
    <w:rsid w:val="00ED16B7"/>
    <w:rsid w:val="00ED2FBB"/>
    <w:rsid w:val="00ED5D6E"/>
    <w:rsid w:val="00EE0851"/>
    <w:rsid w:val="00EE164E"/>
    <w:rsid w:val="00EE1C4E"/>
    <w:rsid w:val="00EE382D"/>
    <w:rsid w:val="00EE3FFE"/>
    <w:rsid w:val="00EE7FF3"/>
    <w:rsid w:val="00EF1C9A"/>
    <w:rsid w:val="00F07011"/>
    <w:rsid w:val="00F102C4"/>
    <w:rsid w:val="00F10618"/>
    <w:rsid w:val="00F143A2"/>
    <w:rsid w:val="00F14CBA"/>
    <w:rsid w:val="00F22BB5"/>
    <w:rsid w:val="00F2376F"/>
    <w:rsid w:val="00F24820"/>
    <w:rsid w:val="00F254F1"/>
    <w:rsid w:val="00F25FBC"/>
    <w:rsid w:val="00F27FAB"/>
    <w:rsid w:val="00F33422"/>
    <w:rsid w:val="00F371BB"/>
    <w:rsid w:val="00F372C4"/>
    <w:rsid w:val="00F37F71"/>
    <w:rsid w:val="00F40806"/>
    <w:rsid w:val="00F41514"/>
    <w:rsid w:val="00F43F24"/>
    <w:rsid w:val="00F45E84"/>
    <w:rsid w:val="00F46292"/>
    <w:rsid w:val="00F46CC9"/>
    <w:rsid w:val="00F50010"/>
    <w:rsid w:val="00F557D0"/>
    <w:rsid w:val="00F5680F"/>
    <w:rsid w:val="00F57D39"/>
    <w:rsid w:val="00F6145C"/>
    <w:rsid w:val="00F631C4"/>
    <w:rsid w:val="00F67725"/>
    <w:rsid w:val="00F70B49"/>
    <w:rsid w:val="00F71887"/>
    <w:rsid w:val="00F73596"/>
    <w:rsid w:val="00F73C54"/>
    <w:rsid w:val="00F800A8"/>
    <w:rsid w:val="00F803EB"/>
    <w:rsid w:val="00F922BB"/>
    <w:rsid w:val="00F92CE1"/>
    <w:rsid w:val="00F96A7C"/>
    <w:rsid w:val="00FA032E"/>
    <w:rsid w:val="00FA3687"/>
    <w:rsid w:val="00FA6354"/>
    <w:rsid w:val="00FA6D17"/>
    <w:rsid w:val="00FB0D0D"/>
    <w:rsid w:val="00FB47DE"/>
    <w:rsid w:val="00FC1050"/>
    <w:rsid w:val="00FC1C99"/>
    <w:rsid w:val="00FC2EB6"/>
    <w:rsid w:val="00FC732D"/>
    <w:rsid w:val="00FD2556"/>
    <w:rsid w:val="00FD3923"/>
    <w:rsid w:val="00FD42A2"/>
    <w:rsid w:val="00FD6019"/>
    <w:rsid w:val="00FE2DB1"/>
    <w:rsid w:val="00FE390B"/>
    <w:rsid w:val="00FE6B32"/>
    <w:rsid w:val="00FE7140"/>
    <w:rsid w:val="00FF17C5"/>
    <w:rsid w:val="00FF5632"/>
    <w:rsid w:val="00FF5C83"/>
    <w:rsid w:val="00FF7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D1DB7"/>
  <w15:docId w15:val="{29051635-A97B-4459-9A49-C31FBBC5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82302"/>
  </w:style>
  <w:style w:type="paragraph" w:styleId="Nagwek1">
    <w:name w:val="heading 1"/>
    <w:basedOn w:val="Normalny"/>
    <w:next w:val="Normalny"/>
    <w:qFormat/>
    <w:rsid w:val="00672A5D"/>
    <w:pPr>
      <w:keepNext/>
      <w:outlineLvl w:val="0"/>
    </w:pPr>
    <w:rPr>
      <w:b/>
      <w:sz w:val="24"/>
    </w:rPr>
  </w:style>
  <w:style w:type="paragraph" w:styleId="Nagwek2">
    <w:name w:val="heading 2"/>
    <w:basedOn w:val="Normalny"/>
    <w:next w:val="Normalny"/>
    <w:qFormat/>
    <w:rsid w:val="00672A5D"/>
    <w:pPr>
      <w:keepNext/>
      <w:tabs>
        <w:tab w:val="left" w:pos="567"/>
        <w:tab w:val="left" w:leader="dot" w:pos="2552"/>
        <w:tab w:val="left" w:pos="7088"/>
        <w:tab w:val="right" w:leader="dot" w:pos="8789"/>
      </w:tabs>
      <w:jc w:val="center"/>
      <w:outlineLvl w:val="1"/>
    </w:pPr>
    <w:rPr>
      <w:sz w:val="24"/>
    </w:rPr>
  </w:style>
  <w:style w:type="paragraph" w:styleId="Nagwek3">
    <w:name w:val="heading 3"/>
    <w:basedOn w:val="Normalny"/>
    <w:next w:val="Normalny"/>
    <w:qFormat/>
    <w:rsid w:val="00672A5D"/>
    <w:pPr>
      <w:keepNext/>
      <w:jc w:val="right"/>
      <w:outlineLvl w:val="2"/>
    </w:pPr>
    <w:rPr>
      <w:sz w:val="24"/>
    </w:rPr>
  </w:style>
  <w:style w:type="paragraph" w:styleId="Nagwek4">
    <w:name w:val="heading 4"/>
    <w:basedOn w:val="Normalny"/>
    <w:next w:val="Normalny"/>
    <w:qFormat/>
    <w:rsid w:val="00672A5D"/>
    <w:pPr>
      <w:keepNext/>
      <w:jc w:val="both"/>
      <w:outlineLvl w:val="3"/>
    </w:pPr>
    <w:rPr>
      <w:b/>
      <w:bCs/>
    </w:rPr>
  </w:style>
  <w:style w:type="paragraph" w:styleId="Nagwek5">
    <w:name w:val="heading 5"/>
    <w:basedOn w:val="Normalny"/>
    <w:next w:val="Normalny"/>
    <w:qFormat/>
    <w:rsid w:val="00672A5D"/>
    <w:pPr>
      <w:keepNext/>
      <w:jc w:val="center"/>
      <w:outlineLvl w:val="4"/>
    </w:pPr>
    <w:rPr>
      <w:b/>
      <w:sz w:val="24"/>
      <w:szCs w:val="24"/>
    </w:rPr>
  </w:style>
  <w:style w:type="paragraph" w:styleId="Nagwek6">
    <w:name w:val="heading 6"/>
    <w:basedOn w:val="Normalny"/>
    <w:next w:val="Normalny"/>
    <w:qFormat/>
    <w:rsid w:val="00672A5D"/>
    <w:pPr>
      <w:keepNext/>
      <w:numPr>
        <w:numId w:val="1"/>
      </w:numPr>
      <w:outlineLvl w:val="5"/>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link w:val="StandardZnak"/>
    <w:rsid w:val="00672A5D"/>
    <w:pPr>
      <w:widowControl w:val="0"/>
    </w:pPr>
  </w:style>
  <w:style w:type="paragraph" w:customStyle="1" w:styleId="Obszartekstu">
    <w:name w:val="Obszar tekstu"/>
    <w:basedOn w:val="Standard"/>
    <w:rsid w:val="00672A5D"/>
    <w:pPr>
      <w:spacing w:before="120"/>
      <w:jc w:val="both"/>
    </w:pPr>
    <w:rPr>
      <w:sz w:val="24"/>
    </w:rPr>
  </w:style>
  <w:style w:type="paragraph" w:styleId="Tekstpodstawowy">
    <w:name w:val="Body Text"/>
    <w:basedOn w:val="Normalny"/>
    <w:link w:val="TekstpodstawowyZnak"/>
    <w:rsid w:val="00672A5D"/>
    <w:rPr>
      <w:b/>
      <w:sz w:val="24"/>
    </w:rPr>
  </w:style>
  <w:style w:type="character" w:styleId="Hipercze">
    <w:name w:val="Hyperlink"/>
    <w:rsid w:val="00672A5D"/>
    <w:rPr>
      <w:color w:val="0000FF"/>
      <w:u w:val="single"/>
    </w:rPr>
  </w:style>
  <w:style w:type="paragraph" w:styleId="Stopka">
    <w:name w:val="footer"/>
    <w:aliases w:val=" Znak"/>
    <w:basedOn w:val="Normalny"/>
    <w:link w:val="StopkaZnak"/>
    <w:rsid w:val="00672A5D"/>
    <w:pPr>
      <w:tabs>
        <w:tab w:val="center" w:pos="4536"/>
        <w:tab w:val="right" w:pos="9072"/>
      </w:tabs>
    </w:pPr>
  </w:style>
  <w:style w:type="character" w:styleId="Numerstrony">
    <w:name w:val="page number"/>
    <w:basedOn w:val="Domylnaczcionkaakapitu"/>
    <w:rsid w:val="00672A5D"/>
  </w:style>
  <w:style w:type="paragraph" w:styleId="Nagwek">
    <w:name w:val="header"/>
    <w:basedOn w:val="Normalny"/>
    <w:link w:val="NagwekZnak"/>
    <w:uiPriority w:val="99"/>
    <w:rsid w:val="00672A5D"/>
    <w:pPr>
      <w:tabs>
        <w:tab w:val="center" w:pos="4536"/>
        <w:tab w:val="right" w:pos="9072"/>
      </w:tabs>
    </w:pPr>
  </w:style>
  <w:style w:type="paragraph" w:customStyle="1" w:styleId="Tekstpodstawowy21">
    <w:name w:val="Tekst podstawowy 21"/>
    <w:basedOn w:val="Normalny"/>
    <w:rsid w:val="00672A5D"/>
    <w:pPr>
      <w:jc w:val="both"/>
    </w:pPr>
    <w:rPr>
      <w:sz w:val="24"/>
    </w:rPr>
  </w:style>
  <w:style w:type="paragraph" w:styleId="Tekstpodstawowy2">
    <w:name w:val="Body Text 2"/>
    <w:basedOn w:val="Normalny"/>
    <w:rsid w:val="00672A5D"/>
    <w:pPr>
      <w:tabs>
        <w:tab w:val="left" w:pos="1064"/>
      </w:tabs>
      <w:jc w:val="both"/>
    </w:pPr>
  </w:style>
  <w:style w:type="character" w:styleId="UyteHipercze">
    <w:name w:val="FollowedHyperlink"/>
    <w:rsid w:val="00672A5D"/>
    <w:rPr>
      <w:color w:val="800080"/>
      <w:u w:val="single"/>
    </w:rPr>
  </w:style>
  <w:style w:type="paragraph" w:customStyle="1" w:styleId="ust">
    <w:name w:val="ust"/>
    <w:rsid w:val="00672A5D"/>
    <w:pPr>
      <w:spacing w:before="60" w:after="60"/>
      <w:ind w:left="426" w:hanging="284"/>
      <w:jc w:val="both"/>
    </w:pPr>
    <w:rPr>
      <w:sz w:val="24"/>
    </w:rPr>
  </w:style>
  <w:style w:type="paragraph" w:customStyle="1" w:styleId="pkt">
    <w:name w:val="pkt"/>
    <w:basedOn w:val="Normalny"/>
    <w:rsid w:val="00672A5D"/>
    <w:pPr>
      <w:spacing w:before="60" w:after="60"/>
      <w:ind w:left="851" w:hanging="295"/>
      <w:jc w:val="both"/>
    </w:pPr>
    <w:rPr>
      <w:sz w:val="24"/>
    </w:rPr>
  </w:style>
  <w:style w:type="paragraph" w:styleId="Tekstmakra">
    <w:name w:val="macro"/>
    <w:semiHidden/>
    <w:rsid w:val="00672A5D"/>
    <w:pPr>
      <w:tabs>
        <w:tab w:val="left" w:pos="480"/>
        <w:tab w:val="left" w:pos="960"/>
        <w:tab w:val="left" w:pos="1440"/>
        <w:tab w:val="left" w:pos="1920"/>
        <w:tab w:val="left" w:pos="2400"/>
        <w:tab w:val="left" w:pos="2880"/>
        <w:tab w:val="left" w:pos="3360"/>
        <w:tab w:val="left" w:pos="3840"/>
        <w:tab w:val="left" w:pos="4320"/>
      </w:tabs>
      <w:spacing w:after="120"/>
    </w:pPr>
    <w:rPr>
      <w:rFonts w:ascii="Tahoma" w:hAnsi="Tahoma"/>
      <w:kern w:val="24"/>
    </w:rPr>
  </w:style>
  <w:style w:type="paragraph" w:styleId="Tekstpodstawowywcity">
    <w:name w:val="Body Text Indent"/>
    <w:basedOn w:val="Normalny"/>
    <w:rsid w:val="00672A5D"/>
    <w:pPr>
      <w:ind w:left="2124" w:hanging="2124"/>
    </w:pPr>
    <w:rPr>
      <w:sz w:val="24"/>
    </w:rPr>
  </w:style>
  <w:style w:type="paragraph" w:styleId="Tekstdymka">
    <w:name w:val="Balloon Text"/>
    <w:basedOn w:val="Normalny"/>
    <w:semiHidden/>
    <w:rsid w:val="00672A5D"/>
    <w:rPr>
      <w:rFonts w:ascii="Tahoma" w:hAnsi="Tahoma" w:cs="Tahoma"/>
      <w:sz w:val="16"/>
      <w:szCs w:val="16"/>
    </w:rPr>
  </w:style>
  <w:style w:type="paragraph" w:styleId="Tekstpodstawowy3">
    <w:name w:val="Body Text 3"/>
    <w:basedOn w:val="Normalny"/>
    <w:link w:val="Tekstpodstawowy3Znak"/>
    <w:rsid w:val="00672A5D"/>
    <w:pPr>
      <w:spacing w:after="120"/>
    </w:pPr>
    <w:rPr>
      <w:sz w:val="16"/>
      <w:szCs w:val="16"/>
    </w:rPr>
  </w:style>
  <w:style w:type="paragraph" w:styleId="Tekstpodstawowywcity2">
    <w:name w:val="Body Text Indent 2"/>
    <w:basedOn w:val="Normalny"/>
    <w:link w:val="Tekstpodstawowywcity2Znak"/>
    <w:rsid w:val="00672A5D"/>
    <w:pPr>
      <w:spacing w:after="120" w:line="480" w:lineRule="auto"/>
      <w:ind w:left="283"/>
    </w:pPr>
  </w:style>
  <w:style w:type="character" w:styleId="Pogrubienie">
    <w:name w:val="Strong"/>
    <w:qFormat/>
    <w:rsid w:val="00672A5D"/>
    <w:rPr>
      <w:b/>
      <w:bCs/>
    </w:rPr>
  </w:style>
  <w:style w:type="paragraph" w:styleId="Tytu">
    <w:name w:val="Title"/>
    <w:basedOn w:val="Normalny"/>
    <w:qFormat/>
    <w:rsid w:val="00672A5D"/>
    <w:pPr>
      <w:jc w:val="center"/>
    </w:pPr>
    <w:rPr>
      <w:b/>
      <w:bCs/>
      <w:sz w:val="24"/>
      <w:szCs w:val="24"/>
    </w:rPr>
  </w:style>
  <w:style w:type="paragraph" w:styleId="Lista4">
    <w:name w:val="List 4"/>
    <w:basedOn w:val="Normalny"/>
    <w:rsid w:val="00672A5D"/>
    <w:pPr>
      <w:ind w:left="1132" w:hanging="283"/>
    </w:pPr>
  </w:style>
  <w:style w:type="paragraph" w:styleId="Lista3">
    <w:name w:val="List 3"/>
    <w:basedOn w:val="Normalny"/>
    <w:rsid w:val="00672A5D"/>
    <w:pPr>
      <w:ind w:left="849" w:hanging="283"/>
    </w:pPr>
  </w:style>
  <w:style w:type="paragraph" w:styleId="Tekstpodstawowyzwciciem2">
    <w:name w:val="Body Text First Indent 2"/>
    <w:basedOn w:val="Tekstpodstawowywcity"/>
    <w:rsid w:val="00672A5D"/>
    <w:pPr>
      <w:spacing w:after="120"/>
      <w:ind w:left="283" w:firstLine="210"/>
    </w:pPr>
    <w:rPr>
      <w:sz w:val="20"/>
    </w:rPr>
  </w:style>
  <w:style w:type="character" w:customStyle="1" w:styleId="dane1">
    <w:name w:val="dane1"/>
    <w:rsid w:val="005A5603"/>
    <w:rPr>
      <w:color w:val="0000CD"/>
    </w:rPr>
  </w:style>
  <w:style w:type="character" w:customStyle="1" w:styleId="StopkaZnak">
    <w:name w:val="Stopka Znak"/>
    <w:aliases w:val=" Znak Znak"/>
    <w:link w:val="Stopka"/>
    <w:uiPriority w:val="99"/>
    <w:rsid w:val="00AC7E98"/>
    <w:rPr>
      <w:lang w:val="pl-PL" w:eastAsia="pl-PL" w:bidi="ar-SA"/>
    </w:rPr>
  </w:style>
  <w:style w:type="character" w:customStyle="1" w:styleId="StandardZnak">
    <w:name w:val="Standard Znak"/>
    <w:link w:val="Standard"/>
    <w:rsid w:val="002F1134"/>
    <w:rPr>
      <w:lang w:val="pl-PL" w:eastAsia="pl-PL" w:bidi="ar-SA"/>
    </w:rPr>
  </w:style>
  <w:style w:type="character" w:customStyle="1" w:styleId="dane">
    <w:name w:val="dane"/>
    <w:basedOn w:val="Domylnaczcionkaakapitu"/>
    <w:rsid w:val="009B3BFD"/>
  </w:style>
  <w:style w:type="paragraph" w:styleId="Tekstprzypisudolnego">
    <w:name w:val="footnote text"/>
    <w:basedOn w:val="Normalny"/>
    <w:semiHidden/>
    <w:rsid w:val="003E59AB"/>
  </w:style>
  <w:style w:type="character" w:styleId="Odwoanieprzypisudolnego">
    <w:name w:val="footnote reference"/>
    <w:semiHidden/>
    <w:rsid w:val="00AF06EA"/>
    <w:rPr>
      <w:vertAlign w:val="superscript"/>
    </w:rPr>
  </w:style>
  <w:style w:type="paragraph" w:styleId="Zwykytekst">
    <w:name w:val="Plain Text"/>
    <w:basedOn w:val="Normalny"/>
    <w:rsid w:val="00AF06EA"/>
    <w:rPr>
      <w:rFonts w:ascii="Courier New" w:hAnsi="Courier New"/>
    </w:rPr>
  </w:style>
  <w:style w:type="character" w:customStyle="1" w:styleId="ZnakZnak">
    <w:name w:val="Znak Znak"/>
    <w:rsid w:val="00DD0B41"/>
    <w:rPr>
      <w:sz w:val="24"/>
      <w:szCs w:val="24"/>
      <w:lang w:val="pl-PL" w:eastAsia="pl-PL" w:bidi="ar-SA"/>
    </w:rPr>
  </w:style>
  <w:style w:type="paragraph" w:styleId="NormalnyWeb">
    <w:name w:val="Normal (Web)"/>
    <w:basedOn w:val="Normalny"/>
    <w:uiPriority w:val="99"/>
    <w:rsid w:val="0036264F"/>
    <w:pPr>
      <w:spacing w:before="100" w:beforeAutospacing="1" w:after="100" w:afterAutospacing="1"/>
    </w:pPr>
    <w:rPr>
      <w:sz w:val="24"/>
      <w:szCs w:val="24"/>
    </w:rPr>
  </w:style>
  <w:style w:type="paragraph" w:customStyle="1" w:styleId="Default">
    <w:name w:val="Default"/>
    <w:rsid w:val="00F557D0"/>
    <w:pPr>
      <w:autoSpaceDE w:val="0"/>
      <w:autoSpaceDN w:val="0"/>
      <w:adjustRightInd w:val="0"/>
    </w:pPr>
    <w:rPr>
      <w:rFonts w:ascii="Calibri" w:hAnsi="Calibri" w:cs="Calibri"/>
      <w:color w:val="000000"/>
      <w:sz w:val="24"/>
      <w:szCs w:val="24"/>
    </w:rPr>
  </w:style>
  <w:style w:type="character" w:customStyle="1" w:styleId="Tekstpodstawowy3Znak">
    <w:name w:val="Tekst podstawowy 3 Znak"/>
    <w:link w:val="Tekstpodstawowy3"/>
    <w:rsid w:val="00841F3C"/>
    <w:rPr>
      <w:sz w:val="16"/>
      <w:szCs w:val="16"/>
    </w:rPr>
  </w:style>
  <w:style w:type="paragraph" w:styleId="Akapitzlist">
    <w:name w:val="List Paragraph"/>
    <w:basedOn w:val="Normalny"/>
    <w:link w:val="AkapitzlistZnak"/>
    <w:uiPriority w:val="34"/>
    <w:qFormat/>
    <w:rsid w:val="009B6A0C"/>
    <w:pPr>
      <w:ind w:left="708"/>
    </w:pPr>
  </w:style>
  <w:style w:type="character" w:customStyle="1" w:styleId="NagwekZnak">
    <w:name w:val="Nagłówek Znak"/>
    <w:link w:val="Nagwek"/>
    <w:uiPriority w:val="99"/>
    <w:rsid w:val="00766ACD"/>
  </w:style>
  <w:style w:type="character" w:customStyle="1" w:styleId="Tekstpodstawowywcity2Znak">
    <w:name w:val="Tekst podstawowy wcięty 2 Znak"/>
    <w:basedOn w:val="Domylnaczcionkaakapitu"/>
    <w:link w:val="Tekstpodstawowywcity2"/>
    <w:rsid w:val="000A494F"/>
  </w:style>
  <w:style w:type="character" w:customStyle="1" w:styleId="apple-converted-space">
    <w:name w:val="apple-converted-space"/>
    <w:basedOn w:val="Domylnaczcionkaakapitu"/>
    <w:rsid w:val="00F14CBA"/>
  </w:style>
  <w:style w:type="character" w:customStyle="1" w:styleId="TekstpodstawowyZnak">
    <w:name w:val="Tekst podstawowy Znak"/>
    <w:link w:val="Tekstpodstawowy"/>
    <w:rsid w:val="00956ABA"/>
    <w:rPr>
      <w:b/>
      <w:sz w:val="24"/>
    </w:rPr>
  </w:style>
  <w:style w:type="character" w:styleId="Nierozpoznanawzmianka">
    <w:name w:val="Unresolved Mention"/>
    <w:basedOn w:val="Domylnaczcionkaakapitu"/>
    <w:uiPriority w:val="99"/>
    <w:semiHidden/>
    <w:unhideWhenUsed/>
    <w:rsid w:val="000E2E90"/>
    <w:rPr>
      <w:color w:val="605E5C"/>
      <w:shd w:val="clear" w:color="auto" w:fill="E1DFDD"/>
    </w:rPr>
  </w:style>
  <w:style w:type="character" w:customStyle="1" w:styleId="AkapitzlistZnak">
    <w:name w:val="Akapit z listą Znak"/>
    <w:basedOn w:val="Domylnaczcionkaakapitu"/>
    <w:link w:val="Akapitzlist"/>
    <w:uiPriority w:val="34"/>
    <w:locked/>
    <w:rsid w:val="008A0D3A"/>
  </w:style>
  <w:style w:type="table" w:styleId="Tabela-Siatka">
    <w:name w:val="Table Grid"/>
    <w:basedOn w:val="Standardowy"/>
    <w:rsid w:val="004D2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Normalny"/>
    <w:uiPriority w:val="99"/>
    <w:rsid w:val="00930030"/>
    <w:pPr>
      <w:widowControl w:val="0"/>
      <w:autoSpaceDE w:val="0"/>
      <w:autoSpaceDN w:val="0"/>
      <w:adjustRightInd w:val="0"/>
      <w:spacing w:line="293" w:lineRule="exact"/>
      <w:jc w:val="center"/>
    </w:pPr>
    <w:rPr>
      <w:rFonts w:ascii="Calibri" w:hAnsi="Calibri" w:cs="Calibri"/>
      <w:sz w:val="24"/>
      <w:szCs w:val="24"/>
    </w:rPr>
  </w:style>
  <w:style w:type="paragraph" w:customStyle="1" w:styleId="Style6">
    <w:name w:val="Style6"/>
    <w:basedOn w:val="Normalny"/>
    <w:uiPriority w:val="99"/>
    <w:rsid w:val="00930030"/>
    <w:pPr>
      <w:widowControl w:val="0"/>
      <w:autoSpaceDE w:val="0"/>
      <w:autoSpaceDN w:val="0"/>
      <w:adjustRightInd w:val="0"/>
      <w:spacing w:line="289" w:lineRule="exact"/>
      <w:ind w:hanging="418"/>
      <w:jc w:val="both"/>
    </w:pPr>
    <w:rPr>
      <w:rFonts w:ascii="Calibri" w:hAnsi="Calibri" w:cs="Calibri"/>
      <w:sz w:val="24"/>
      <w:szCs w:val="24"/>
    </w:rPr>
  </w:style>
  <w:style w:type="paragraph" w:customStyle="1" w:styleId="Style1">
    <w:name w:val="Style1"/>
    <w:basedOn w:val="Normalny"/>
    <w:uiPriority w:val="99"/>
    <w:rsid w:val="00930030"/>
    <w:pPr>
      <w:widowControl w:val="0"/>
      <w:autoSpaceDE w:val="0"/>
      <w:autoSpaceDN w:val="0"/>
      <w:adjustRightInd w:val="0"/>
      <w:jc w:val="both"/>
    </w:pPr>
    <w:rPr>
      <w:rFonts w:ascii="Calibri" w:hAnsi="Calibri" w:cs="Calibri"/>
      <w:sz w:val="24"/>
      <w:szCs w:val="24"/>
    </w:rPr>
  </w:style>
  <w:style w:type="character" w:customStyle="1" w:styleId="FontStyle19">
    <w:name w:val="Font Style19"/>
    <w:uiPriority w:val="99"/>
    <w:rsid w:val="00930030"/>
    <w:rPr>
      <w:rFonts w:ascii="Calibri" w:hAnsi="Calibri" w:cs="Calibri" w:hint="default"/>
      <w:b/>
      <w:bCs/>
      <w:sz w:val="20"/>
      <w:szCs w:val="20"/>
    </w:rPr>
  </w:style>
  <w:style w:type="character" w:customStyle="1" w:styleId="FontStyle20">
    <w:name w:val="Font Style20"/>
    <w:uiPriority w:val="99"/>
    <w:rsid w:val="00930030"/>
    <w:rPr>
      <w:rFonts w:ascii="Calibri" w:hAnsi="Calibri" w:cs="Calibri"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6367">
      <w:bodyDiv w:val="1"/>
      <w:marLeft w:val="0"/>
      <w:marRight w:val="0"/>
      <w:marTop w:val="0"/>
      <w:marBottom w:val="0"/>
      <w:divBdr>
        <w:top w:val="none" w:sz="0" w:space="0" w:color="auto"/>
        <w:left w:val="none" w:sz="0" w:space="0" w:color="auto"/>
        <w:bottom w:val="none" w:sz="0" w:space="0" w:color="auto"/>
        <w:right w:val="none" w:sz="0" w:space="0" w:color="auto"/>
      </w:divBdr>
    </w:div>
    <w:div w:id="405690265">
      <w:bodyDiv w:val="1"/>
      <w:marLeft w:val="0"/>
      <w:marRight w:val="0"/>
      <w:marTop w:val="0"/>
      <w:marBottom w:val="0"/>
      <w:divBdr>
        <w:top w:val="none" w:sz="0" w:space="0" w:color="auto"/>
        <w:left w:val="none" w:sz="0" w:space="0" w:color="auto"/>
        <w:bottom w:val="none" w:sz="0" w:space="0" w:color="auto"/>
        <w:right w:val="none" w:sz="0" w:space="0" w:color="auto"/>
      </w:divBdr>
    </w:div>
    <w:div w:id="666322456">
      <w:bodyDiv w:val="1"/>
      <w:marLeft w:val="0"/>
      <w:marRight w:val="0"/>
      <w:marTop w:val="0"/>
      <w:marBottom w:val="0"/>
      <w:divBdr>
        <w:top w:val="none" w:sz="0" w:space="0" w:color="auto"/>
        <w:left w:val="none" w:sz="0" w:space="0" w:color="auto"/>
        <w:bottom w:val="none" w:sz="0" w:space="0" w:color="auto"/>
        <w:right w:val="none" w:sz="0" w:space="0" w:color="auto"/>
      </w:divBdr>
    </w:div>
    <w:div w:id="684329264">
      <w:bodyDiv w:val="1"/>
      <w:marLeft w:val="0"/>
      <w:marRight w:val="0"/>
      <w:marTop w:val="0"/>
      <w:marBottom w:val="0"/>
      <w:divBdr>
        <w:top w:val="none" w:sz="0" w:space="0" w:color="auto"/>
        <w:left w:val="none" w:sz="0" w:space="0" w:color="auto"/>
        <w:bottom w:val="none" w:sz="0" w:space="0" w:color="auto"/>
        <w:right w:val="none" w:sz="0" w:space="0" w:color="auto"/>
      </w:divBdr>
    </w:div>
    <w:div w:id="777725247">
      <w:bodyDiv w:val="1"/>
      <w:marLeft w:val="0"/>
      <w:marRight w:val="0"/>
      <w:marTop w:val="0"/>
      <w:marBottom w:val="0"/>
      <w:divBdr>
        <w:top w:val="none" w:sz="0" w:space="0" w:color="auto"/>
        <w:left w:val="none" w:sz="0" w:space="0" w:color="auto"/>
        <w:bottom w:val="none" w:sz="0" w:space="0" w:color="auto"/>
        <w:right w:val="none" w:sz="0" w:space="0" w:color="auto"/>
      </w:divBdr>
    </w:div>
    <w:div w:id="887033729">
      <w:bodyDiv w:val="1"/>
      <w:marLeft w:val="0"/>
      <w:marRight w:val="0"/>
      <w:marTop w:val="0"/>
      <w:marBottom w:val="0"/>
      <w:divBdr>
        <w:top w:val="none" w:sz="0" w:space="0" w:color="auto"/>
        <w:left w:val="none" w:sz="0" w:space="0" w:color="auto"/>
        <w:bottom w:val="none" w:sz="0" w:space="0" w:color="auto"/>
        <w:right w:val="none" w:sz="0" w:space="0" w:color="auto"/>
      </w:divBdr>
    </w:div>
    <w:div w:id="1234200634">
      <w:bodyDiv w:val="1"/>
      <w:marLeft w:val="0"/>
      <w:marRight w:val="0"/>
      <w:marTop w:val="0"/>
      <w:marBottom w:val="0"/>
      <w:divBdr>
        <w:top w:val="none" w:sz="0" w:space="0" w:color="auto"/>
        <w:left w:val="none" w:sz="0" w:space="0" w:color="auto"/>
        <w:bottom w:val="none" w:sz="0" w:space="0" w:color="auto"/>
        <w:right w:val="none" w:sz="0" w:space="0" w:color="auto"/>
      </w:divBdr>
      <w:divsChild>
        <w:div w:id="1733382522">
          <w:marLeft w:val="0"/>
          <w:marRight w:val="0"/>
          <w:marTop w:val="0"/>
          <w:marBottom w:val="0"/>
          <w:divBdr>
            <w:top w:val="none" w:sz="0" w:space="0" w:color="auto"/>
            <w:left w:val="none" w:sz="0" w:space="0" w:color="auto"/>
            <w:bottom w:val="none" w:sz="0" w:space="0" w:color="auto"/>
            <w:right w:val="none" w:sz="0" w:space="0" w:color="auto"/>
          </w:divBdr>
          <w:divsChild>
            <w:div w:id="500631248">
              <w:marLeft w:val="0"/>
              <w:marRight w:val="0"/>
              <w:marTop w:val="0"/>
              <w:marBottom w:val="0"/>
              <w:divBdr>
                <w:top w:val="none" w:sz="0" w:space="0" w:color="auto"/>
                <w:left w:val="none" w:sz="0" w:space="0" w:color="auto"/>
                <w:bottom w:val="none" w:sz="0" w:space="0" w:color="auto"/>
                <w:right w:val="none" w:sz="0" w:space="0" w:color="auto"/>
              </w:divBdr>
            </w:div>
            <w:div w:id="565188697">
              <w:marLeft w:val="0"/>
              <w:marRight w:val="0"/>
              <w:marTop w:val="0"/>
              <w:marBottom w:val="0"/>
              <w:divBdr>
                <w:top w:val="none" w:sz="0" w:space="0" w:color="auto"/>
                <w:left w:val="none" w:sz="0" w:space="0" w:color="auto"/>
                <w:bottom w:val="none" w:sz="0" w:space="0" w:color="auto"/>
                <w:right w:val="none" w:sz="0" w:space="0" w:color="auto"/>
              </w:divBdr>
            </w:div>
            <w:div w:id="1257783397">
              <w:marLeft w:val="0"/>
              <w:marRight w:val="0"/>
              <w:marTop w:val="0"/>
              <w:marBottom w:val="0"/>
              <w:divBdr>
                <w:top w:val="none" w:sz="0" w:space="0" w:color="auto"/>
                <w:left w:val="none" w:sz="0" w:space="0" w:color="auto"/>
                <w:bottom w:val="none" w:sz="0" w:space="0" w:color="auto"/>
                <w:right w:val="none" w:sz="0" w:space="0" w:color="auto"/>
              </w:divBdr>
              <w:divsChild>
                <w:div w:id="818421564">
                  <w:marLeft w:val="0"/>
                  <w:marRight w:val="0"/>
                  <w:marTop w:val="0"/>
                  <w:marBottom w:val="0"/>
                  <w:divBdr>
                    <w:top w:val="none" w:sz="0" w:space="0" w:color="auto"/>
                    <w:left w:val="none" w:sz="0" w:space="0" w:color="auto"/>
                    <w:bottom w:val="none" w:sz="0" w:space="0" w:color="auto"/>
                    <w:right w:val="none" w:sz="0" w:space="0" w:color="auto"/>
                  </w:divBdr>
                </w:div>
                <w:div w:id="1480146980">
                  <w:marLeft w:val="0"/>
                  <w:marRight w:val="0"/>
                  <w:marTop w:val="0"/>
                  <w:marBottom w:val="0"/>
                  <w:divBdr>
                    <w:top w:val="none" w:sz="0" w:space="0" w:color="auto"/>
                    <w:left w:val="none" w:sz="0" w:space="0" w:color="auto"/>
                    <w:bottom w:val="none" w:sz="0" w:space="0" w:color="auto"/>
                    <w:right w:val="none" w:sz="0" w:space="0" w:color="auto"/>
                  </w:divBdr>
                </w:div>
              </w:divsChild>
            </w:div>
            <w:div w:id="2111200939">
              <w:marLeft w:val="0"/>
              <w:marRight w:val="0"/>
              <w:marTop w:val="0"/>
              <w:marBottom w:val="0"/>
              <w:divBdr>
                <w:top w:val="none" w:sz="0" w:space="0" w:color="auto"/>
                <w:left w:val="none" w:sz="0" w:space="0" w:color="auto"/>
                <w:bottom w:val="none" w:sz="0" w:space="0" w:color="auto"/>
                <w:right w:val="none" w:sz="0" w:space="0" w:color="auto"/>
              </w:divBdr>
            </w:div>
            <w:div w:id="21131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14578">
      <w:bodyDiv w:val="1"/>
      <w:marLeft w:val="0"/>
      <w:marRight w:val="0"/>
      <w:marTop w:val="0"/>
      <w:marBottom w:val="0"/>
      <w:divBdr>
        <w:top w:val="none" w:sz="0" w:space="0" w:color="auto"/>
        <w:left w:val="none" w:sz="0" w:space="0" w:color="auto"/>
        <w:bottom w:val="none" w:sz="0" w:space="0" w:color="auto"/>
        <w:right w:val="none" w:sz="0" w:space="0" w:color="auto"/>
      </w:divBdr>
    </w:div>
    <w:div w:id="1335642134">
      <w:bodyDiv w:val="1"/>
      <w:marLeft w:val="0"/>
      <w:marRight w:val="0"/>
      <w:marTop w:val="0"/>
      <w:marBottom w:val="0"/>
      <w:divBdr>
        <w:top w:val="none" w:sz="0" w:space="0" w:color="auto"/>
        <w:left w:val="none" w:sz="0" w:space="0" w:color="auto"/>
        <w:bottom w:val="none" w:sz="0" w:space="0" w:color="auto"/>
        <w:right w:val="none" w:sz="0" w:space="0" w:color="auto"/>
      </w:divBdr>
    </w:div>
    <w:div w:id="1556507583">
      <w:bodyDiv w:val="1"/>
      <w:marLeft w:val="0"/>
      <w:marRight w:val="0"/>
      <w:marTop w:val="0"/>
      <w:marBottom w:val="0"/>
      <w:divBdr>
        <w:top w:val="none" w:sz="0" w:space="0" w:color="auto"/>
        <w:left w:val="none" w:sz="0" w:space="0" w:color="auto"/>
        <w:bottom w:val="none" w:sz="0" w:space="0" w:color="auto"/>
        <w:right w:val="none" w:sz="0" w:space="0" w:color="auto"/>
      </w:divBdr>
    </w:div>
    <w:div w:id="1561403896">
      <w:bodyDiv w:val="1"/>
      <w:marLeft w:val="0"/>
      <w:marRight w:val="0"/>
      <w:marTop w:val="0"/>
      <w:marBottom w:val="0"/>
      <w:divBdr>
        <w:top w:val="none" w:sz="0" w:space="0" w:color="auto"/>
        <w:left w:val="none" w:sz="0" w:space="0" w:color="auto"/>
        <w:bottom w:val="none" w:sz="0" w:space="0" w:color="auto"/>
        <w:right w:val="none" w:sz="0" w:space="0" w:color="auto"/>
      </w:divBdr>
    </w:div>
    <w:div w:id="1651130173">
      <w:bodyDiv w:val="1"/>
      <w:marLeft w:val="0"/>
      <w:marRight w:val="0"/>
      <w:marTop w:val="0"/>
      <w:marBottom w:val="0"/>
      <w:divBdr>
        <w:top w:val="none" w:sz="0" w:space="0" w:color="auto"/>
        <w:left w:val="none" w:sz="0" w:space="0" w:color="auto"/>
        <w:bottom w:val="none" w:sz="0" w:space="0" w:color="auto"/>
        <w:right w:val="none" w:sz="0" w:space="0" w:color="auto"/>
      </w:divBdr>
    </w:div>
    <w:div w:id="1809588552">
      <w:bodyDiv w:val="1"/>
      <w:marLeft w:val="0"/>
      <w:marRight w:val="0"/>
      <w:marTop w:val="0"/>
      <w:marBottom w:val="0"/>
      <w:divBdr>
        <w:top w:val="none" w:sz="0" w:space="0" w:color="auto"/>
        <w:left w:val="none" w:sz="0" w:space="0" w:color="auto"/>
        <w:bottom w:val="none" w:sz="0" w:space="0" w:color="auto"/>
        <w:right w:val="none" w:sz="0" w:space="0" w:color="auto"/>
      </w:divBdr>
    </w:div>
    <w:div w:id="1812286707">
      <w:bodyDiv w:val="1"/>
      <w:marLeft w:val="0"/>
      <w:marRight w:val="0"/>
      <w:marTop w:val="0"/>
      <w:marBottom w:val="0"/>
      <w:divBdr>
        <w:top w:val="none" w:sz="0" w:space="0" w:color="auto"/>
        <w:left w:val="none" w:sz="0" w:space="0" w:color="auto"/>
        <w:bottom w:val="none" w:sz="0" w:space="0" w:color="auto"/>
        <w:right w:val="none" w:sz="0" w:space="0" w:color="auto"/>
      </w:divBdr>
    </w:div>
    <w:div w:id="1981306253">
      <w:bodyDiv w:val="1"/>
      <w:marLeft w:val="0"/>
      <w:marRight w:val="0"/>
      <w:marTop w:val="0"/>
      <w:marBottom w:val="0"/>
      <w:divBdr>
        <w:top w:val="none" w:sz="0" w:space="0" w:color="auto"/>
        <w:left w:val="none" w:sz="0" w:space="0" w:color="auto"/>
        <w:bottom w:val="none" w:sz="0" w:space="0" w:color="auto"/>
        <w:right w:val="none" w:sz="0" w:space="0" w:color="auto"/>
      </w:divBdr>
    </w:div>
    <w:div w:id="208379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lust@zut.edu.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21D90-6A52-4D50-952F-28129D6FA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3534</Words>
  <Characters>21204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Szczecin, 20</vt:lpstr>
    </vt:vector>
  </TitlesOfParts>
  <Company>PS</Company>
  <LinksUpToDate>false</LinksUpToDate>
  <CharactersWithSpaces>24689</CharactersWithSpaces>
  <SharedDoc>false</SharedDoc>
  <HLinks>
    <vt:vector size="12" baseType="variant">
      <vt:variant>
        <vt:i4>17498201</vt:i4>
      </vt:variant>
      <vt:variant>
        <vt:i4>3</vt:i4>
      </vt:variant>
      <vt:variant>
        <vt:i4>0</vt:i4>
      </vt:variant>
      <vt:variant>
        <vt:i4>5</vt:i4>
      </vt:variant>
      <vt:variant>
        <vt:lpwstr>mailto:rjabłonski@zut.edu.pl</vt:lpwstr>
      </vt:variant>
      <vt:variant>
        <vt:lpwstr/>
      </vt:variant>
      <vt:variant>
        <vt:i4>3801175</vt:i4>
      </vt:variant>
      <vt:variant>
        <vt:i4>0</vt:i4>
      </vt:variant>
      <vt:variant>
        <vt:i4>0</vt:i4>
      </vt:variant>
      <vt:variant>
        <vt:i4>5</vt:i4>
      </vt:variant>
      <vt:variant>
        <vt:lpwstr>mailto:amarel@zut.edu.pl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Szczecin, 20</dc:title>
  <dc:subject/>
  <dc:creator>Monika</dc:creator>
  <cp:keywords/>
  <cp:lastModifiedBy>Dominika Plust</cp:lastModifiedBy>
  <cp:revision>4</cp:revision>
  <cp:lastPrinted>2019-05-21T11:59:00Z</cp:lastPrinted>
  <dcterms:created xsi:type="dcterms:W3CDTF">2019-11-13T11:07:00Z</dcterms:created>
  <dcterms:modified xsi:type="dcterms:W3CDTF">2019-11-13T09:24:00Z</dcterms:modified>
</cp:coreProperties>
</file>