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23" w:rsidRPr="00DC1268" w:rsidRDefault="00200723" w:rsidP="00200723">
      <w:pPr>
        <w:jc w:val="both"/>
        <w:rPr>
          <w:rFonts w:eastAsia="Tahoma"/>
          <w:bCs/>
          <w:color w:val="000000"/>
        </w:rPr>
      </w:pPr>
      <w:r w:rsidRPr="00DC1268">
        <w:rPr>
          <w:rFonts w:eastAsia="Tahoma"/>
          <w:bCs/>
          <w:color w:val="000000"/>
        </w:rPr>
        <w:t>Pyt.1.</w:t>
      </w:r>
    </w:p>
    <w:p w:rsidR="00200723" w:rsidRPr="00DC1268" w:rsidRDefault="00200723" w:rsidP="00200723">
      <w:pPr>
        <w:jc w:val="both"/>
        <w:rPr>
          <w:color w:val="000000"/>
        </w:rPr>
      </w:pPr>
      <w:r w:rsidRPr="00DC1268">
        <w:rPr>
          <w:color w:val="000000"/>
        </w:rPr>
        <w:t>Ponieważ tylko obecny operator dysponuje danymi o obecnie generowanym ruchu z terminali komórkowych Zamawiającego, wnosimy o udostepnienie tych danych wszystkim Wykonawcom. Informujemy</w:t>
      </w:r>
      <w:r w:rsidRPr="00DC1268">
        <w:rPr>
          <w:color w:val="000000"/>
        </w:rPr>
        <w:br/>
        <w:t>iż dane te obecny operator musi, na żądanie Zamawiającego, udostępnić mu w formie billingu technicznego. Żaden z Wykonawców (innych niż obecny) bez tych danych nie może skalkulować poprawnie oferty.</w:t>
      </w:r>
    </w:p>
    <w:p w:rsidR="00200723" w:rsidRPr="00DC1268" w:rsidRDefault="00200723" w:rsidP="00200723">
      <w:pPr>
        <w:jc w:val="both"/>
        <w:rPr>
          <w:color w:val="000000"/>
        </w:rPr>
      </w:pPr>
      <w:r w:rsidRPr="00DC1268">
        <w:rPr>
          <w:color w:val="000000"/>
        </w:rPr>
        <w:t>Wnosimy o podanie średniomiesięcznego ruchu (w podziale na operatorów do których generowane</w:t>
      </w:r>
      <w:r w:rsidRPr="00DC1268">
        <w:rPr>
          <w:color w:val="000000"/>
        </w:rPr>
        <w:br/>
        <w:t xml:space="preserve">były połączenia głosowe, SMS, MMS, GPRS, </w:t>
      </w:r>
      <w:proofErr w:type="spellStart"/>
      <w:r w:rsidRPr="00DC1268">
        <w:rPr>
          <w:color w:val="000000"/>
        </w:rPr>
        <w:t>roaming</w:t>
      </w:r>
      <w:proofErr w:type="spellEnd"/>
      <w:r w:rsidRPr="00DC1268">
        <w:rPr>
          <w:color w:val="000000"/>
        </w:rPr>
        <w:t xml:space="preserve"> itd.) w oparciu o dane z kilku miesięcy z zaznaczeniem ilości kart SIM generujących ten ruch. Brak zgody na niniejszą prośbę będzie można uznać za utrudnianie dostępu do zamówienia innym Wykonawcom niż aktualny, oraz preferowanie obecnego</w:t>
      </w:r>
      <w:r w:rsidRPr="00DC1268">
        <w:rPr>
          <w:color w:val="000000"/>
        </w:rPr>
        <w:br/>
        <w:t>operatora - co będzie stało w sprzeczności z ustanowieniem warunków równej i uczciwej konkurencji.</w:t>
      </w:r>
    </w:p>
    <w:p w:rsidR="00200723" w:rsidRPr="00DC1268" w:rsidRDefault="00200723">
      <w:r w:rsidRPr="00DC1268">
        <w:t>Odp. Koszt i wielkość generowane ruch średniomiesięcznego przedstawia się następująco:</w:t>
      </w:r>
    </w:p>
    <w:tbl>
      <w:tblPr>
        <w:tblW w:w="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1200"/>
      </w:tblGrid>
      <w:tr w:rsidR="00200723" w:rsidRPr="00DC1268" w:rsidTr="00200723">
        <w:trPr>
          <w:trHeight w:val="40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Połączenia głosowe wykonane w kraju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1 490,24 zł</w:t>
            </w:r>
          </w:p>
        </w:tc>
      </w:tr>
      <w:tr w:rsidR="00200723" w:rsidRPr="00DC1268" w:rsidTr="00200723">
        <w:trPr>
          <w:trHeight w:val="3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Abonament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1 812,13 zł</w:t>
            </w:r>
          </w:p>
        </w:tc>
      </w:tr>
      <w:tr w:rsidR="00200723" w:rsidRPr="00DC1268" w:rsidTr="00200723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GPRS, MMS i inne usługi wykonane w kraju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504,62 zł</w:t>
            </w:r>
          </w:p>
        </w:tc>
      </w:tr>
      <w:tr w:rsidR="00200723" w:rsidRPr="00DC1268" w:rsidTr="00200723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SMS-y wykonane w kraju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457,81 zł</w:t>
            </w:r>
          </w:p>
        </w:tc>
      </w:tr>
      <w:tr w:rsidR="00200723" w:rsidRPr="00DC1268" w:rsidTr="00200723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 xml:space="preserve">Połączenia w </w:t>
            </w:r>
            <w:proofErr w:type="spellStart"/>
            <w:r w:rsidRPr="00DC1268">
              <w:rPr>
                <w:color w:val="000000"/>
              </w:rPr>
              <w:t>roamingu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351,63 zł</w:t>
            </w:r>
          </w:p>
        </w:tc>
      </w:tr>
      <w:tr w:rsidR="00200723" w:rsidRPr="00DC1268" w:rsidTr="00200723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Inne usługi i rabaty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159,73 zł</w:t>
            </w:r>
          </w:p>
        </w:tc>
      </w:tr>
      <w:tr w:rsidR="00200723" w:rsidRPr="00DC1268" w:rsidTr="00200723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</w:p>
        </w:tc>
      </w:tr>
      <w:tr w:rsidR="00200723" w:rsidRPr="00DC1268" w:rsidTr="00200723">
        <w:trPr>
          <w:trHeight w:val="3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Połączenia krajowe do Plus (h)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315:09:12</w:t>
            </w:r>
          </w:p>
        </w:tc>
      </w:tr>
      <w:tr w:rsidR="00200723" w:rsidRPr="00DC1268" w:rsidTr="00200723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Połączenia do innych operatorów (h)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182:01:57</w:t>
            </w:r>
          </w:p>
        </w:tc>
      </w:tr>
      <w:tr w:rsidR="00200723" w:rsidRPr="00DC1268" w:rsidTr="00200723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Połączenia międzynarodowe (h)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02:37:00</w:t>
            </w:r>
          </w:p>
        </w:tc>
      </w:tr>
      <w:tr w:rsidR="00200723" w:rsidRPr="00DC1268" w:rsidTr="00200723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SMS do Plus (szt.)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2200</w:t>
            </w:r>
          </w:p>
        </w:tc>
      </w:tr>
      <w:tr w:rsidR="00200723" w:rsidRPr="00DC1268" w:rsidTr="00200723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 xml:space="preserve">SMS do innych operatorów(szt.)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1635</w:t>
            </w:r>
          </w:p>
        </w:tc>
      </w:tr>
      <w:tr w:rsidR="00200723" w:rsidRPr="00DC1268" w:rsidTr="00200723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MMS do Plus (szt.)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113</w:t>
            </w:r>
          </w:p>
        </w:tc>
      </w:tr>
      <w:tr w:rsidR="00200723" w:rsidRPr="00DC1268" w:rsidTr="00200723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MMS do innych operatorów (szt.)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86</w:t>
            </w:r>
          </w:p>
        </w:tc>
      </w:tr>
      <w:tr w:rsidR="00200723" w:rsidRPr="00DC1268" w:rsidTr="00200723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Transmisja danych w kraju (</w:t>
            </w:r>
            <w:proofErr w:type="spellStart"/>
            <w:r w:rsidRPr="00DC1268">
              <w:rPr>
                <w:color w:val="000000"/>
              </w:rPr>
              <w:t>kb</w:t>
            </w:r>
            <w:proofErr w:type="spellEnd"/>
            <w:r w:rsidRPr="00DC1268">
              <w:rPr>
                <w:color w:val="000000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381110</w:t>
            </w:r>
          </w:p>
        </w:tc>
      </w:tr>
      <w:tr w:rsidR="00200723" w:rsidRPr="00DC1268" w:rsidTr="00200723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 xml:space="preserve">Transmisja danych w </w:t>
            </w:r>
            <w:proofErr w:type="spellStart"/>
            <w:r w:rsidRPr="00DC1268">
              <w:rPr>
                <w:color w:val="000000"/>
              </w:rPr>
              <w:t>roamingu</w:t>
            </w:r>
            <w:proofErr w:type="spellEnd"/>
            <w:r w:rsidRPr="00DC1268">
              <w:rPr>
                <w:color w:val="000000"/>
              </w:rPr>
              <w:t xml:space="preserve"> w UE (</w:t>
            </w:r>
            <w:proofErr w:type="spellStart"/>
            <w:r w:rsidRPr="00DC1268">
              <w:rPr>
                <w:color w:val="000000"/>
              </w:rPr>
              <w:t>kb</w:t>
            </w:r>
            <w:proofErr w:type="spellEnd"/>
            <w:r w:rsidRPr="00DC1268">
              <w:rPr>
                <w:color w:val="000000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2428</w:t>
            </w:r>
          </w:p>
        </w:tc>
      </w:tr>
      <w:tr w:rsidR="00200723" w:rsidRPr="00DC1268" w:rsidTr="00200723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Transmisja danych poza UE (</w:t>
            </w:r>
            <w:proofErr w:type="spellStart"/>
            <w:r w:rsidRPr="00DC1268">
              <w:rPr>
                <w:color w:val="000000"/>
              </w:rPr>
              <w:t>kB</w:t>
            </w:r>
            <w:proofErr w:type="spellEnd"/>
            <w:r w:rsidRPr="00DC1268">
              <w:rPr>
                <w:color w:val="000000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4000</w:t>
            </w:r>
          </w:p>
        </w:tc>
      </w:tr>
      <w:tr w:rsidR="00200723" w:rsidRPr="00DC1268" w:rsidTr="00200723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000000"/>
              </w:rPr>
            </w:pPr>
            <w:proofErr w:type="spellStart"/>
            <w:r w:rsidRPr="00DC1268">
              <w:rPr>
                <w:color w:val="000000"/>
              </w:rPr>
              <w:t>Roaming</w:t>
            </w:r>
            <w:proofErr w:type="spellEnd"/>
            <w:r w:rsidRPr="00DC1268">
              <w:rPr>
                <w:color w:val="000000"/>
              </w:rPr>
              <w:t xml:space="preserve"> wykonany 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23" w:rsidRPr="00DC1268" w:rsidRDefault="00200723" w:rsidP="00200723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color w:val="000000"/>
              </w:rPr>
            </w:pPr>
            <w:r w:rsidRPr="00DC1268">
              <w:rPr>
                <w:color w:val="000000"/>
              </w:rPr>
              <w:t>31:08:00</w:t>
            </w:r>
          </w:p>
        </w:tc>
      </w:tr>
    </w:tbl>
    <w:p w:rsidR="00CC72EF" w:rsidRPr="00DC1268" w:rsidRDefault="00200723">
      <w:r w:rsidRPr="00DC1268">
        <w:t xml:space="preserve"> </w:t>
      </w:r>
    </w:p>
    <w:p w:rsidR="00CC72EF" w:rsidRPr="00DC1268" w:rsidRDefault="00CC72EF">
      <w:r w:rsidRPr="00DC1268">
        <w:t>Pyt.2</w:t>
      </w:r>
    </w:p>
    <w:p w:rsidR="00CC72EF" w:rsidRPr="00DC1268" w:rsidRDefault="00CC72EF" w:rsidP="00CC72EF">
      <w:pPr>
        <w:jc w:val="both"/>
        <w:rPr>
          <w:color w:val="000000"/>
        </w:rPr>
      </w:pPr>
      <w:r w:rsidRPr="00DC1268">
        <w:rPr>
          <w:rFonts w:eastAsia="Tahoma"/>
          <w:bCs/>
          <w:color w:val="000000"/>
        </w:rPr>
        <w:t>Zamawiający w pkt 3.5.a i pkt 3.5.b zapytania ofertowego, opis przedmiotu zamówienia</w:t>
      </w:r>
      <w:r w:rsidRPr="00DC1268">
        <w:rPr>
          <w:rFonts w:eastAsia="Tahoma"/>
          <w:bCs/>
          <w:color w:val="000000"/>
        </w:rPr>
        <w:br/>
        <w:t>wymaga dostarczenia wraz z ofertą instrukcji obsługi korzystania z urządzeń – czy te dokumenty</w:t>
      </w:r>
      <w:r w:rsidRPr="00DC1268">
        <w:rPr>
          <w:rFonts w:eastAsia="Tahoma"/>
          <w:bCs/>
          <w:color w:val="000000"/>
        </w:rPr>
        <w:br/>
        <w:t xml:space="preserve">muszą być dołączone do oferty czy nie można ich ewentualnie okazać z momentem podpisania umowy – dokumenty są bardzo obszerne, mają po </w:t>
      </w:r>
      <w:r w:rsidRPr="00DC1268">
        <w:rPr>
          <w:color w:val="000000"/>
        </w:rPr>
        <w:t>100-200 stron, a że nie jest to jeden dokument a czasami kilka,</w:t>
      </w:r>
      <w:r w:rsidRPr="00DC1268">
        <w:rPr>
          <w:color w:val="000000"/>
        </w:rPr>
        <w:br/>
        <w:t>w zależności od oferowanego sprzętu, oferta rozrośnie się do nawet 600 stron?</w:t>
      </w:r>
    </w:p>
    <w:p w:rsidR="00AE6A6A" w:rsidRPr="00DC1268" w:rsidRDefault="00CC72EF" w:rsidP="00AE6A6A">
      <w:r w:rsidRPr="005F1F57">
        <w:rPr>
          <w:b/>
        </w:rPr>
        <w:t>Odp.</w:t>
      </w:r>
      <w:r w:rsidR="00154E28" w:rsidRPr="00DC1268">
        <w:t xml:space="preserve"> p</w:t>
      </w:r>
      <w:r w:rsidR="005E5BAB" w:rsidRPr="00DC1268">
        <w:t xml:space="preserve">owyższe dokumenty </w:t>
      </w:r>
      <w:r w:rsidR="00154E28" w:rsidRPr="00DC1268">
        <w:t>zgodnie z zapisami zapytania ofertowego mają być</w:t>
      </w:r>
      <w:r w:rsidR="005E5BAB" w:rsidRPr="00DC1268">
        <w:t xml:space="preserve"> dostarczone wraz z dostawą zamawianych urządzeń</w:t>
      </w:r>
      <w:r w:rsidR="00154E28" w:rsidRPr="00DC1268">
        <w:t xml:space="preserve"> stanowiących przedmiot zapytania. </w:t>
      </w:r>
    </w:p>
    <w:p w:rsidR="00AE6A6A" w:rsidRPr="00DC1268" w:rsidRDefault="002373BA" w:rsidP="005F1F57">
      <w:pPr>
        <w:jc w:val="both"/>
      </w:pPr>
      <w:bookmarkStart w:id="0" w:name="_GoBack"/>
      <w:r>
        <w:rPr>
          <w:b/>
        </w:rPr>
        <w:t>Jednocześnie Zamawiający informuje, że z</w:t>
      </w:r>
      <w:r w:rsidR="00AE6A6A" w:rsidRPr="00DC1268">
        <w:rPr>
          <w:b/>
        </w:rPr>
        <w:t xml:space="preserve">miany w zakresie przedmiotu zamówienia, formularz ofertowy i </w:t>
      </w:r>
      <w:r w:rsidR="00DC1268">
        <w:rPr>
          <w:b/>
        </w:rPr>
        <w:t>zmiany § 2</w:t>
      </w:r>
      <w:r w:rsidR="00AE6A6A" w:rsidRPr="00DC1268">
        <w:rPr>
          <w:b/>
        </w:rPr>
        <w:t xml:space="preserve"> umowy zostały zamieszczone na stronie internetow</w:t>
      </w:r>
      <w:r w:rsidR="00DC1268">
        <w:rPr>
          <w:b/>
        </w:rPr>
        <w:t>ej w treści załączników</w:t>
      </w:r>
      <w:r w:rsidR="00AE6A6A" w:rsidRPr="00DC1268">
        <w:rPr>
          <w:b/>
        </w:rPr>
        <w:t>.</w:t>
      </w:r>
      <w:r w:rsidR="00DC1268">
        <w:rPr>
          <w:b/>
        </w:rPr>
        <w:t xml:space="preserve"> </w:t>
      </w:r>
      <w:r w:rsidR="00AE6A6A" w:rsidRPr="00DC1268">
        <w:rPr>
          <w:b/>
        </w:rPr>
        <w:t xml:space="preserve">W pozostałym zakresie Zamawiający nie </w:t>
      </w:r>
      <w:r w:rsidR="00DC1268">
        <w:rPr>
          <w:b/>
        </w:rPr>
        <w:t>dokonuje zmian zapytania ofertowego</w:t>
      </w:r>
      <w:r w:rsidR="00AE6A6A" w:rsidRPr="00DC1268">
        <w:rPr>
          <w:b/>
        </w:rPr>
        <w:t xml:space="preserve">. </w:t>
      </w:r>
      <w:r w:rsidR="00DC1268">
        <w:rPr>
          <w:b/>
        </w:rPr>
        <w:t xml:space="preserve"> </w:t>
      </w:r>
      <w:bookmarkEnd w:id="0"/>
    </w:p>
    <w:sectPr w:rsidR="00AE6A6A" w:rsidRPr="00DC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23"/>
    <w:rsid w:val="00154E28"/>
    <w:rsid w:val="00200723"/>
    <w:rsid w:val="002373BA"/>
    <w:rsid w:val="005E5BAB"/>
    <w:rsid w:val="005F1F57"/>
    <w:rsid w:val="00634B34"/>
    <w:rsid w:val="00AE6A6A"/>
    <w:rsid w:val="00CC72EF"/>
    <w:rsid w:val="00D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18D4B-33C3-44B8-B37A-05A2BCFB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yl 1"/>
    <w:qFormat/>
    <w:rsid w:val="00200723"/>
    <w:pPr>
      <w:overflowPunct w:val="0"/>
      <w:autoSpaceDE w:val="0"/>
      <w:autoSpaceDN w:val="0"/>
      <w:adjustRightInd w:val="0"/>
      <w:spacing w:after="120" w:line="281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Monika Stępczyńska</cp:lastModifiedBy>
  <cp:revision>5</cp:revision>
  <dcterms:created xsi:type="dcterms:W3CDTF">2016-12-01T09:26:00Z</dcterms:created>
  <dcterms:modified xsi:type="dcterms:W3CDTF">2016-12-01T09:33:00Z</dcterms:modified>
</cp:coreProperties>
</file>